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02E9" w14:textId="77777777" w:rsidR="00E67EE2" w:rsidRPr="00C53DC6" w:rsidRDefault="003F63A2" w:rsidP="00660CC6">
      <w:pPr>
        <w:pStyle w:val="berschrift4"/>
        <w:spacing w:after="0"/>
        <w:ind w:right="-108"/>
        <w:jc w:val="center"/>
        <w:rPr>
          <w:rFonts w:ascii="Arial" w:hAnsi="Arial" w:cs="Arial"/>
          <w:sz w:val="36"/>
          <w:szCs w:val="36"/>
        </w:rPr>
      </w:pPr>
      <w:r w:rsidRPr="00C53DC6">
        <w:rPr>
          <w:rFonts w:ascii="Arial" w:hAnsi="Arial" w:cs="Arial"/>
          <w:sz w:val="36"/>
          <w:szCs w:val="36"/>
        </w:rPr>
        <w:t>Muster-</w:t>
      </w:r>
    </w:p>
    <w:p w14:paraId="5A815B1E" w14:textId="77777777" w:rsidR="00E67EE2" w:rsidRPr="00C53DC6" w:rsidRDefault="00E67EE2" w:rsidP="00B922BA">
      <w:pPr>
        <w:pStyle w:val="berschrift4"/>
        <w:spacing w:before="0" w:after="240"/>
        <w:ind w:right="-108"/>
        <w:jc w:val="center"/>
        <w:rPr>
          <w:rFonts w:ascii="Arial" w:hAnsi="Arial" w:cs="Arial"/>
          <w:sz w:val="36"/>
          <w:szCs w:val="36"/>
        </w:rPr>
      </w:pPr>
      <w:r w:rsidRPr="00C53DC6">
        <w:rPr>
          <w:rFonts w:ascii="Arial" w:hAnsi="Arial" w:cs="Arial"/>
          <w:sz w:val="36"/>
          <w:szCs w:val="36"/>
        </w:rPr>
        <w:t>Dienstanweisung</w:t>
      </w:r>
    </w:p>
    <w:p w14:paraId="2F9169C3" w14:textId="77777777" w:rsidR="00E67EE2" w:rsidRDefault="00E67EE2" w:rsidP="00B922BA">
      <w:pPr>
        <w:spacing w:after="240"/>
        <w:ind w:right="-108"/>
        <w:jc w:val="center"/>
        <w:rPr>
          <w:sz w:val="24"/>
        </w:rPr>
      </w:pPr>
      <w:r>
        <w:rPr>
          <w:sz w:val="24"/>
        </w:rPr>
        <w:t>für den Einsatz des</w:t>
      </w:r>
    </w:p>
    <w:p w14:paraId="78932BD6" w14:textId="77777777" w:rsidR="00E67EE2" w:rsidRPr="00F70A30" w:rsidRDefault="00E67EE2" w:rsidP="00F70A30">
      <w:pPr>
        <w:pStyle w:val="berschrift4"/>
        <w:ind w:right="-108"/>
        <w:jc w:val="center"/>
        <w:rPr>
          <w:rFonts w:ascii="Arial" w:hAnsi="Arial" w:cs="Arial"/>
          <w:b w:val="0"/>
          <w:sz w:val="40"/>
          <w:szCs w:val="40"/>
        </w:rPr>
      </w:pPr>
      <w:r w:rsidRPr="00F70A30">
        <w:rPr>
          <w:rFonts w:ascii="Arial" w:hAnsi="Arial" w:cs="Arial"/>
          <w:b w:val="0"/>
          <w:sz w:val="40"/>
          <w:szCs w:val="40"/>
        </w:rPr>
        <w:t>Integrierten Haushalts- und Kassenverfahrens</w:t>
      </w:r>
    </w:p>
    <w:p w14:paraId="4105B451" w14:textId="77777777" w:rsidR="00E67EE2" w:rsidRPr="00F70A30" w:rsidRDefault="00E67EE2" w:rsidP="00B922BA">
      <w:pPr>
        <w:pStyle w:val="berschrift4"/>
        <w:spacing w:after="960"/>
        <w:ind w:right="-108"/>
        <w:jc w:val="center"/>
        <w:rPr>
          <w:rFonts w:ascii="Arial" w:hAnsi="Arial" w:cs="Arial"/>
          <w:sz w:val="40"/>
          <w:szCs w:val="40"/>
        </w:rPr>
      </w:pPr>
      <w:r w:rsidRPr="00F70A30">
        <w:rPr>
          <w:rFonts w:ascii="Arial" w:hAnsi="Arial" w:cs="Arial"/>
          <w:sz w:val="40"/>
          <w:szCs w:val="40"/>
        </w:rPr>
        <w:t>(IHV)</w:t>
      </w:r>
    </w:p>
    <w:p w14:paraId="12E35FC5" w14:textId="77777777" w:rsidR="00A71CC5" w:rsidRPr="00C53B47" w:rsidRDefault="00A71CC5" w:rsidP="00B922BA">
      <w:pPr>
        <w:spacing w:after="120"/>
      </w:pPr>
      <w:r w:rsidRPr="00C53B47">
        <w:t xml:space="preserve">Die in nachfolgender Musterdienstanweisung gemachten Vorgaben sind bei Einsatz von </w:t>
      </w:r>
      <w:r w:rsidR="00995AE3">
        <w:t>IHV</w:t>
      </w:r>
      <w:r w:rsidRPr="00C53B47">
        <w:t xml:space="preserve"> einzuhalten.</w:t>
      </w:r>
    </w:p>
    <w:p w14:paraId="37DDC1F6" w14:textId="77777777" w:rsidR="00574089" w:rsidRDefault="00BF72F8" w:rsidP="00B922BA">
      <w:pPr>
        <w:spacing w:after="120"/>
      </w:pPr>
      <w:r>
        <w:t xml:space="preserve">Eigene Vorgaben dürfen nur gemacht werden, wenn dies in der Muster-Dienstanweisung vorgesehen ist (z.B. bleibt es der Dienststelle im </w:t>
      </w:r>
      <w:r w:rsidR="00574089">
        <w:t>Bereich der Erfassung und Anordnung von Datensätzen</w:t>
      </w:r>
      <w:r w:rsidR="00D53A1F">
        <w:t xml:space="preserve"> </w:t>
      </w:r>
      <w:r w:rsidR="00574089">
        <w:t>vorbehalten, ob die in</w:t>
      </w:r>
      <w:r w:rsidR="00D53A1F">
        <w:t xml:space="preserve"> Nr. 4.2.4 und </w:t>
      </w:r>
      <w:r w:rsidR="00574089">
        <w:t>Nr. 4.3 beschriebenen Ausnahmeregelungen Anwendung finden sollen</w:t>
      </w:r>
      <w:r>
        <w:rPr>
          <w:sz w:val="24"/>
        </w:rPr>
        <w:t>)</w:t>
      </w:r>
      <w:r w:rsidR="00574089">
        <w:t>.</w:t>
      </w:r>
    </w:p>
    <w:p w14:paraId="5166D973" w14:textId="77777777" w:rsidR="00E67EE2" w:rsidRDefault="00A71CC5" w:rsidP="00B922BA">
      <w:pPr>
        <w:spacing w:after="120"/>
      </w:pPr>
      <w:r w:rsidRPr="00985F50">
        <w:t xml:space="preserve">Die Musterdienstanweisung ist gemäß Nr. </w:t>
      </w:r>
      <w:r w:rsidR="003B1FB7">
        <w:t>9</w:t>
      </w:r>
      <w:r w:rsidR="003B1FB7" w:rsidRPr="00985F50">
        <w:t xml:space="preserve"> </w:t>
      </w:r>
      <w:r w:rsidRPr="00985F50">
        <w:t xml:space="preserve">bei der Dienststelle als Dienstanweisung in Kraft zu setzen. </w:t>
      </w:r>
      <w:r w:rsidR="00152755" w:rsidRPr="00985F50">
        <w:t xml:space="preserve">Dies gilt auch dann, wenn die Verfahrenskomponente Mittelplanung/Mittelbewirtschaftung nicht verwendet wird. In diesem Fall sind </w:t>
      </w:r>
      <w:r w:rsidR="00152755" w:rsidRPr="00985F50">
        <w:rPr>
          <w:u w:val="single"/>
        </w:rPr>
        <w:t xml:space="preserve">die </w:t>
      </w:r>
      <w:proofErr w:type="gramStart"/>
      <w:r w:rsidR="00152755" w:rsidRPr="00985F50">
        <w:rPr>
          <w:u w:val="single"/>
        </w:rPr>
        <w:t>nicht zutreffenden</w:t>
      </w:r>
      <w:proofErr w:type="gramEnd"/>
      <w:r w:rsidR="00152755" w:rsidRPr="00985F50">
        <w:rPr>
          <w:u w:val="single"/>
        </w:rPr>
        <w:t xml:space="preserve"> Festlegungen</w:t>
      </w:r>
      <w:r w:rsidR="00152755" w:rsidRPr="00985F50">
        <w:t xml:space="preserve"> der IHV-Musterdienstanweisung der Nrn. 4, 5 und 7 zu streichen.</w:t>
      </w:r>
    </w:p>
    <w:p w14:paraId="71B0FDDF" w14:textId="77777777" w:rsidR="0076395E" w:rsidRPr="00985F50" w:rsidRDefault="0076395E" w:rsidP="00B922BA">
      <w:pPr>
        <w:spacing w:after="1120"/>
        <w:ind w:right="-108"/>
      </w:pPr>
      <w:r>
        <w:t>Änderungen der Musterdienstanweisung durch das Landesamt für Finanzen sind zeitnah, jedoch spätestens innerhalb von 3 Monaten nach Bekanntgabe der aktuellen Fassung der Musterdienstanweisung bei der Dienststelle in Kraft zu setzen.</w:t>
      </w:r>
    </w:p>
    <w:p w14:paraId="2E083FD6" w14:textId="7A9E2938" w:rsidR="00796BAC" w:rsidRDefault="00EA38EA" w:rsidP="00A0387F">
      <w:pPr>
        <w:ind w:right="-108"/>
        <w:jc w:val="center"/>
      </w:pPr>
      <w:r>
        <w:rPr>
          <w:sz w:val="24"/>
          <w:u w:val="single"/>
        </w:rPr>
        <w:t>Stand:</w:t>
      </w:r>
      <w:r>
        <w:rPr>
          <w:sz w:val="24"/>
        </w:rPr>
        <w:t xml:space="preserve"> </w:t>
      </w:r>
      <w:r w:rsidR="00CA0184">
        <w:rPr>
          <w:sz w:val="24"/>
        </w:rPr>
        <w:t>05.05</w:t>
      </w:r>
      <w:r w:rsidR="00845A20">
        <w:rPr>
          <w:sz w:val="24"/>
        </w:rPr>
        <w:t>.2023</w:t>
      </w:r>
    </w:p>
    <w:p w14:paraId="0D85B6E8" w14:textId="77777777" w:rsidR="00ED169D" w:rsidRDefault="00ED169D" w:rsidP="00B922BA">
      <w:pPr>
        <w:pStyle w:val="berschrift4"/>
        <w:keepNext w:val="0"/>
        <w:pageBreakBefore/>
        <w:spacing w:after="360"/>
        <w:ind w:right="-108"/>
        <w:jc w:val="center"/>
        <w:rPr>
          <w:rFonts w:ascii="Arial" w:hAnsi="Arial" w:cs="Arial"/>
        </w:rPr>
      </w:pPr>
      <w:r>
        <w:rPr>
          <w:rFonts w:ascii="Arial" w:hAnsi="Arial" w:cs="Arial"/>
        </w:rPr>
        <w:lastRenderedPageBreak/>
        <w:t>Änderungsnachweis:</w:t>
      </w:r>
    </w:p>
    <w:p w14:paraId="5DC6A4AB" w14:textId="77777777" w:rsidR="00E336C1" w:rsidRDefault="00ED169D" w:rsidP="00B922BA">
      <w:pPr>
        <w:spacing w:before="240" w:after="120"/>
        <w:rPr>
          <w:b/>
        </w:rPr>
      </w:pPr>
      <w:r w:rsidRPr="00E336C1">
        <w:rPr>
          <w:b/>
        </w:rPr>
        <w:t>01.</w:t>
      </w:r>
      <w:r w:rsidR="008B2030">
        <w:rPr>
          <w:b/>
        </w:rPr>
        <w:t>01</w:t>
      </w:r>
      <w:r w:rsidRPr="00E336C1">
        <w:rPr>
          <w:b/>
        </w:rPr>
        <w:t>.201</w:t>
      </w:r>
      <w:r w:rsidR="008B2030">
        <w:rPr>
          <w:b/>
        </w:rPr>
        <w:t>9</w:t>
      </w:r>
    </w:p>
    <w:p w14:paraId="28A80B6A" w14:textId="77777777" w:rsidR="00ED169D" w:rsidRDefault="00ED169D" w:rsidP="00495001">
      <w:r w:rsidRPr="00495001">
        <w:rPr>
          <w:u w:val="single"/>
        </w:rPr>
        <w:t>Änderung in den Nrn. 4.2.3 und 4.3.2</w:t>
      </w:r>
    </w:p>
    <w:p w14:paraId="51CAAC6F" w14:textId="7313B992" w:rsidR="00ED169D" w:rsidRDefault="000D16E9" w:rsidP="00495001">
      <w:r>
        <w:t xml:space="preserve">Anpassung an die Anforderungen der VV Nrn. 10.3 und 10.5 zu Art. 70 BayHO in Bezug auf die Durchführung stichprobenartiger Prüfungen </w:t>
      </w:r>
      <w:r w:rsidR="00A3191A">
        <w:t xml:space="preserve">der in IHV erfassten Anordnungen </w:t>
      </w:r>
      <w:r w:rsidR="00515F83">
        <w:t>durch</w:t>
      </w:r>
      <w:r w:rsidR="009A5623">
        <w:t xml:space="preserve"> die </w:t>
      </w:r>
      <w:r w:rsidR="003E3A0E">
        <w:t>anordnungsbefugte Person</w:t>
      </w:r>
      <w:r w:rsidR="00515F83">
        <w:t xml:space="preserve"> oder </w:t>
      </w:r>
      <w:r w:rsidR="0049485D">
        <w:t>einen</w:t>
      </w:r>
      <w:r w:rsidR="00515F83">
        <w:t xml:space="preserve"> </w:t>
      </w:r>
      <w:r w:rsidR="003E3A0E">
        <w:t xml:space="preserve">von der anordnungsbefugten Person </w:t>
      </w:r>
      <w:r w:rsidR="00515F83">
        <w:t>beauftragt</w:t>
      </w:r>
      <w:r w:rsidR="0049485D">
        <w:t xml:space="preserve">en </w:t>
      </w:r>
      <w:r w:rsidR="009A5623">
        <w:t xml:space="preserve">Prüferin oder </w:t>
      </w:r>
      <w:r w:rsidR="0049485D">
        <w:t>Prüfer (</w:t>
      </w:r>
      <w:r w:rsidR="009A5623">
        <w:t>Erf</w:t>
      </w:r>
      <w:r w:rsidR="003E3A0E">
        <w:t xml:space="preserve">üllungsgehilfin oder </w:t>
      </w:r>
      <w:r w:rsidR="0049485D">
        <w:t>Erfüllungsgehilfe).</w:t>
      </w:r>
    </w:p>
    <w:p w14:paraId="674610BD" w14:textId="77777777" w:rsidR="00D247BB" w:rsidRPr="00901D92" w:rsidRDefault="00235B65" w:rsidP="00B922BA">
      <w:pPr>
        <w:spacing w:before="240" w:after="120"/>
        <w:rPr>
          <w:b/>
        </w:rPr>
      </w:pPr>
      <w:r>
        <w:rPr>
          <w:b/>
        </w:rPr>
        <w:t>01.12</w:t>
      </w:r>
      <w:r w:rsidR="00901D92" w:rsidRPr="00901D92">
        <w:rPr>
          <w:b/>
        </w:rPr>
        <w:t>.2019</w:t>
      </w:r>
    </w:p>
    <w:p w14:paraId="05FD0A84" w14:textId="77777777" w:rsidR="00560C14" w:rsidRDefault="00560C14" w:rsidP="00560C14">
      <w:pPr>
        <w:pStyle w:val="Listenabsatz"/>
        <w:numPr>
          <w:ilvl w:val="0"/>
          <w:numId w:val="15"/>
        </w:numPr>
      </w:pPr>
      <w:r>
        <w:t>Ergänzung der Vorbemerkungen auf Seite 1 und Änderung in Nr. 1 zum Geltungsbereich.</w:t>
      </w:r>
    </w:p>
    <w:p w14:paraId="578913FD" w14:textId="77777777" w:rsidR="00F6296D" w:rsidRPr="00C0127F" w:rsidRDefault="00F6296D" w:rsidP="00495001">
      <w:pPr>
        <w:pStyle w:val="Listenabsatz"/>
        <w:numPr>
          <w:ilvl w:val="0"/>
          <w:numId w:val="15"/>
        </w:numPr>
      </w:pPr>
      <w:r>
        <w:t>Ergänzung in der Nr. 4.2.2</w:t>
      </w:r>
      <w:r w:rsidR="003F347B">
        <w:t xml:space="preserve"> </w:t>
      </w:r>
      <w:r w:rsidR="003F347B" w:rsidRPr="00C0127F">
        <w:t>(Datenerfassung)</w:t>
      </w:r>
    </w:p>
    <w:p w14:paraId="40D0A6EE" w14:textId="77777777" w:rsidR="00272D12" w:rsidRPr="00C0127F" w:rsidRDefault="00272D12" w:rsidP="00495001">
      <w:pPr>
        <w:pStyle w:val="Listenabsatz"/>
        <w:numPr>
          <w:ilvl w:val="0"/>
          <w:numId w:val="15"/>
        </w:numPr>
      </w:pPr>
      <w:r w:rsidRPr="00C0127F">
        <w:t>Änderung in der Nr. 4.</w:t>
      </w:r>
      <w:r w:rsidR="0056434F" w:rsidRPr="00C0127F">
        <w:t>2.5</w:t>
      </w:r>
      <w:r w:rsidRPr="00C0127F">
        <w:t xml:space="preserve"> zur Archivierung der Warnliste</w:t>
      </w:r>
      <w:r w:rsidR="00F6296D" w:rsidRPr="00C0127F">
        <w:t>.</w:t>
      </w:r>
    </w:p>
    <w:p w14:paraId="1FA0C005" w14:textId="77777777" w:rsidR="00AF73C1" w:rsidRDefault="00D247BB" w:rsidP="00495001">
      <w:pPr>
        <w:pStyle w:val="Listenabsatz"/>
        <w:numPr>
          <w:ilvl w:val="0"/>
          <w:numId w:val="15"/>
        </w:numPr>
      </w:pPr>
      <w:r w:rsidRPr="00C0127F">
        <w:t>Aufnahme des Imports von</w:t>
      </w:r>
      <w:r w:rsidR="003F347B" w:rsidRPr="00C0127F">
        <w:t xml:space="preserve"> E-</w:t>
      </w:r>
      <w:r w:rsidRPr="00C0127F">
        <w:t>Rechnungen in IHV und der weiteren Bearbeitung der importierten Rechnungen und ggf. der zusätzlichen zahlungsbegründenden</w:t>
      </w:r>
      <w:r>
        <w:t xml:space="preserve"> Unterlagen, Nrn. 4.2.3, 4.4.4, </w:t>
      </w:r>
      <w:r w:rsidR="00F72FD8">
        <w:t>4.4.7</w:t>
      </w:r>
      <w:r>
        <w:t xml:space="preserve"> und 7.2.</w:t>
      </w:r>
    </w:p>
    <w:p w14:paraId="74F34532" w14:textId="77777777" w:rsidR="00E8574F" w:rsidRDefault="00E8574F" w:rsidP="00495001">
      <w:pPr>
        <w:pStyle w:val="Listenabsatz"/>
        <w:numPr>
          <w:ilvl w:val="0"/>
          <w:numId w:val="15"/>
        </w:numPr>
      </w:pPr>
      <w:r>
        <w:t xml:space="preserve">Hinweis zur Anordnung durch „zentrale anordnungsbefugte Person“, Nr. </w:t>
      </w:r>
      <w:r w:rsidR="00E940D1">
        <w:t>4.4.3.</w:t>
      </w:r>
    </w:p>
    <w:p w14:paraId="33B29703" w14:textId="20C44071" w:rsidR="00E71D8F" w:rsidRDefault="00E71D8F" w:rsidP="00E71D8F">
      <w:pPr>
        <w:pStyle w:val="Listenabsatz"/>
        <w:numPr>
          <w:ilvl w:val="0"/>
          <w:numId w:val="15"/>
        </w:numPr>
      </w:pPr>
      <w:r>
        <w:t xml:space="preserve">Ergänzung der </w:t>
      </w:r>
      <w:proofErr w:type="spellStart"/>
      <w:r>
        <w:t>Sachbearbeitertätigkeiten</w:t>
      </w:r>
      <w:proofErr w:type="spellEnd"/>
      <w:r>
        <w:t xml:space="preserve"> in der Nr. 4.4.7 um </w:t>
      </w:r>
      <w:r w:rsidR="003E3A0E">
        <w:t xml:space="preserve">die Sachbearbeiterin oder </w:t>
      </w:r>
      <w:r>
        <w:t>den Sachbearbeiter Haushaltsvollzug mit der optionalen Funktion, die Aufbewahrungsfrist von Buchungen zu ändern.</w:t>
      </w:r>
    </w:p>
    <w:p w14:paraId="65580DB4" w14:textId="77777777" w:rsidR="00E940D1" w:rsidRDefault="00E940D1" w:rsidP="00495001">
      <w:pPr>
        <w:pStyle w:val="Listenabsatz"/>
        <w:numPr>
          <w:ilvl w:val="0"/>
          <w:numId w:val="15"/>
        </w:numPr>
      </w:pPr>
      <w:r>
        <w:t>Ergänzung Nr. 4.4.1</w:t>
      </w:r>
      <w:r w:rsidR="008E2B57">
        <w:t xml:space="preserve">0, </w:t>
      </w:r>
      <w:r>
        <w:t>Kassenauskunft.</w:t>
      </w:r>
    </w:p>
    <w:p w14:paraId="7E129465" w14:textId="77777777" w:rsidR="009761FA" w:rsidRDefault="009761FA" w:rsidP="00495001">
      <w:pPr>
        <w:pStyle w:val="Listenabsatz"/>
        <w:numPr>
          <w:ilvl w:val="0"/>
          <w:numId w:val="15"/>
        </w:numPr>
      </w:pPr>
      <w:r>
        <w:t>Aufnahme der Regelungen zum Löschen von Daten, neue Nr. 8</w:t>
      </w:r>
      <w:r w:rsidR="00E940D1">
        <w:t>.</w:t>
      </w:r>
    </w:p>
    <w:p w14:paraId="29D3D703" w14:textId="77777777" w:rsidR="00310330" w:rsidRDefault="00310330" w:rsidP="00495001">
      <w:pPr>
        <w:pStyle w:val="Listenabsatz"/>
        <w:numPr>
          <w:ilvl w:val="0"/>
          <w:numId w:val="15"/>
        </w:numPr>
      </w:pPr>
      <w:r>
        <w:t>Ergänzung der Anlage 5 zur Beantragung von Benutzerberechtigungen</w:t>
      </w:r>
      <w:r w:rsidR="00E9274E">
        <w:t xml:space="preserve"> um die Rolle HHV Sachbearbeiter</w:t>
      </w:r>
      <w:r w:rsidR="0098373F">
        <w:t>, der Rolle Kassenauskunft</w:t>
      </w:r>
      <w:r w:rsidR="00E9274E">
        <w:t xml:space="preserve"> und d</w:t>
      </w:r>
      <w:r w:rsidR="0098373F">
        <w:t>er</w:t>
      </w:r>
      <w:r w:rsidR="00E9274E">
        <w:t xml:space="preserve"> optionale</w:t>
      </w:r>
      <w:r w:rsidR="0098373F">
        <w:t>n</w:t>
      </w:r>
      <w:r w:rsidR="00E9274E">
        <w:t xml:space="preserve"> Funktion zur StOK-Kassenauskunft</w:t>
      </w:r>
      <w:r>
        <w:t>.</w:t>
      </w:r>
    </w:p>
    <w:p w14:paraId="3EEC4C5B" w14:textId="77777777" w:rsidR="0070791A" w:rsidRDefault="0070791A" w:rsidP="0070791A">
      <w:pPr>
        <w:pStyle w:val="Listenabsatz"/>
        <w:numPr>
          <w:ilvl w:val="0"/>
          <w:numId w:val="15"/>
        </w:numPr>
      </w:pPr>
      <w:r>
        <w:t>Anpassung der Anlage 6 zur Niederschrift über die Prüfung der Verfahrensabläufe und der Einhaltung der Dienstanweisung.</w:t>
      </w:r>
    </w:p>
    <w:p w14:paraId="0A3A16BA" w14:textId="77777777" w:rsidR="0076395E" w:rsidRDefault="0076395E" w:rsidP="00B922BA">
      <w:pPr>
        <w:spacing w:before="240" w:after="120"/>
        <w:rPr>
          <w:b/>
        </w:rPr>
      </w:pPr>
      <w:r>
        <w:rPr>
          <w:b/>
        </w:rPr>
        <w:t xml:space="preserve">01.02.2022 </w:t>
      </w:r>
    </w:p>
    <w:p w14:paraId="7186A4F9" w14:textId="77777777" w:rsidR="0076395E" w:rsidRDefault="0076395E" w:rsidP="0076395E">
      <w:pPr>
        <w:pStyle w:val="Listenabsatz"/>
        <w:numPr>
          <w:ilvl w:val="0"/>
          <w:numId w:val="15"/>
        </w:numPr>
      </w:pPr>
      <w:r>
        <w:t>Umbenennung der Nr. 2, bisher „Freigabe“ in „Verfahren“ mit den Unterpunkten „Freigabe“ und „Einsatz und Systembetreuung“; bei Freigabe entfällt der Punkt „Datenschutzrechtliche Freigabe“, da gemäß Datenschutz-Grundverordnung (DSGVO) nicht mehr vorgesehen. Die bisherige Nr. 3 „Verfahren“ wird ersetzt durch „Datenschutz“.</w:t>
      </w:r>
    </w:p>
    <w:p w14:paraId="5573E8A1" w14:textId="77777777" w:rsidR="0076395E" w:rsidRDefault="0076395E" w:rsidP="00845A20">
      <w:pPr>
        <w:spacing w:before="240" w:after="60"/>
        <w:ind w:left="113"/>
      </w:pPr>
      <w:r>
        <w:t>Neu eingefügt:</w:t>
      </w:r>
    </w:p>
    <w:p w14:paraId="5AB05236" w14:textId="77777777" w:rsidR="0076395E" w:rsidRDefault="0076395E" w:rsidP="0076395E">
      <w:pPr>
        <w:pStyle w:val="Listenabsatz"/>
        <w:numPr>
          <w:ilvl w:val="0"/>
          <w:numId w:val="15"/>
        </w:numPr>
      </w:pPr>
      <w:r>
        <w:t>Nr. 4.2.3.4, Warnliste für E-Rechnungen.</w:t>
      </w:r>
    </w:p>
    <w:p w14:paraId="394EC6C5" w14:textId="77777777" w:rsidR="0076395E" w:rsidRPr="001910E4" w:rsidRDefault="0076395E" w:rsidP="0076395E">
      <w:pPr>
        <w:pStyle w:val="Listenabsatz"/>
        <w:numPr>
          <w:ilvl w:val="0"/>
          <w:numId w:val="15"/>
        </w:numPr>
      </w:pPr>
      <w:r>
        <w:t xml:space="preserve">Anlage Nr. 7, </w:t>
      </w:r>
      <w:r w:rsidRPr="001910E4">
        <w:t>Niederschrift über die Prüfung der Rechtevergabe von datenbezogenen Berechtigungen</w:t>
      </w:r>
      <w:r>
        <w:t>.</w:t>
      </w:r>
    </w:p>
    <w:p w14:paraId="1E2C55A6" w14:textId="77777777" w:rsidR="0076395E" w:rsidRDefault="0076395E" w:rsidP="00BF25FD">
      <w:pPr>
        <w:spacing w:before="240" w:after="60"/>
        <w:ind w:left="113"/>
      </w:pPr>
      <w:r>
        <w:t>Änderungen in:</w:t>
      </w:r>
    </w:p>
    <w:p w14:paraId="25DE923B" w14:textId="77777777" w:rsidR="0076395E" w:rsidRDefault="0076395E" w:rsidP="0076395E">
      <w:pPr>
        <w:pStyle w:val="Listenabsatz"/>
        <w:numPr>
          <w:ilvl w:val="0"/>
          <w:numId w:val="15"/>
        </w:numPr>
      </w:pPr>
      <w:r>
        <w:t xml:space="preserve">Nr. 4.1, elektronische Unterschrift des Kassenanschlags/der Zuweisung möglich. </w:t>
      </w:r>
    </w:p>
    <w:p w14:paraId="669C9B80" w14:textId="77777777" w:rsidR="0076395E" w:rsidRDefault="0076395E" w:rsidP="0076395E">
      <w:pPr>
        <w:pStyle w:val="Listenabsatz"/>
        <w:numPr>
          <w:ilvl w:val="0"/>
          <w:numId w:val="15"/>
        </w:numPr>
      </w:pPr>
      <w:r>
        <w:t>Nr. 4.2.3.2, Prüfung der Feststellungsbescheinigungen ergänzt. Redaktionelle Änderungen.</w:t>
      </w:r>
    </w:p>
    <w:p w14:paraId="210674F0" w14:textId="77777777" w:rsidR="0076395E" w:rsidRDefault="0076395E" w:rsidP="0076395E">
      <w:pPr>
        <w:pStyle w:val="Listenabsatz"/>
        <w:numPr>
          <w:ilvl w:val="0"/>
          <w:numId w:val="15"/>
        </w:numPr>
      </w:pPr>
      <w:r>
        <w:t>Nr. 4.2.5, Warnliste für Anordnungen wird nach Systematik der Warnliste für E-Rechnungen erstellt.</w:t>
      </w:r>
    </w:p>
    <w:p w14:paraId="0FC0E332" w14:textId="77777777" w:rsidR="0076395E" w:rsidRDefault="0076395E" w:rsidP="0076395E">
      <w:pPr>
        <w:pStyle w:val="Listenabsatz"/>
        <w:numPr>
          <w:ilvl w:val="0"/>
          <w:numId w:val="15"/>
        </w:numPr>
      </w:pPr>
      <w:r>
        <w:t>Nr. 4.2.7, Abgleich der Anordnungsbefugten IHV und Kasse erfolgt monatlich.</w:t>
      </w:r>
    </w:p>
    <w:p w14:paraId="75D8BDFE" w14:textId="77777777" w:rsidR="0076395E" w:rsidRDefault="0076395E" w:rsidP="0076395E">
      <w:pPr>
        <w:pStyle w:val="Listenabsatz"/>
        <w:numPr>
          <w:ilvl w:val="0"/>
          <w:numId w:val="15"/>
        </w:numPr>
      </w:pPr>
      <w:r>
        <w:t>Nr. 4.3.3, redaktionelle Änderung der Überschrift.</w:t>
      </w:r>
    </w:p>
    <w:p w14:paraId="16FDA865" w14:textId="77777777" w:rsidR="0076395E" w:rsidRDefault="0076395E" w:rsidP="0076395E">
      <w:pPr>
        <w:pStyle w:val="Listenabsatz"/>
        <w:numPr>
          <w:ilvl w:val="0"/>
          <w:numId w:val="15"/>
        </w:numPr>
      </w:pPr>
      <w:r>
        <w:t>Nr. 4.4.1, Beantragung der Berechtigung im DMS-Workflow oder per signierter E-Mail möglich. Die Anlage 5 „Formular zur Beantragung von Benutzerberechtigungen“ kann individuell angepasst werden.</w:t>
      </w:r>
    </w:p>
    <w:p w14:paraId="1C31EC8E" w14:textId="39529CA0" w:rsidR="0076395E" w:rsidRDefault="0076395E" w:rsidP="0076395E">
      <w:pPr>
        <w:pStyle w:val="Listenabsatz"/>
        <w:numPr>
          <w:ilvl w:val="0"/>
          <w:numId w:val="15"/>
        </w:numPr>
      </w:pPr>
      <w:r>
        <w:t xml:space="preserve">Nr. 4.4.6, Stichprobenweise Prüfung der Rechtevergabe nicht zulässig durch </w:t>
      </w:r>
      <w:r w:rsidR="003E3A0E">
        <w:t xml:space="preserve">Prüferin </w:t>
      </w:r>
      <w:r w:rsidR="0059783B">
        <w:br/>
      </w:r>
      <w:r w:rsidR="003E3A0E">
        <w:t xml:space="preserve">oder </w:t>
      </w:r>
      <w:r>
        <w:t>Prüfer Rechtevergabe selbst.</w:t>
      </w:r>
    </w:p>
    <w:p w14:paraId="424CD076" w14:textId="517FAD23" w:rsidR="0076395E" w:rsidRDefault="0076395E" w:rsidP="0076395E">
      <w:pPr>
        <w:pStyle w:val="Listenabsatz"/>
        <w:numPr>
          <w:ilvl w:val="0"/>
          <w:numId w:val="15"/>
        </w:numPr>
      </w:pPr>
      <w:r>
        <w:t xml:space="preserve">Nr. 4.4.7, </w:t>
      </w:r>
      <w:r w:rsidR="003E3A0E">
        <w:t xml:space="preserve">Steuerbearbeiterin bzw. </w:t>
      </w:r>
      <w:r>
        <w:t>Steuerbearbeiter ergänzt.</w:t>
      </w:r>
    </w:p>
    <w:p w14:paraId="17E626A5" w14:textId="709F81BF" w:rsidR="0076395E" w:rsidRDefault="0076395E" w:rsidP="0076395E">
      <w:pPr>
        <w:pStyle w:val="Listenabsatz"/>
        <w:numPr>
          <w:ilvl w:val="0"/>
          <w:numId w:val="15"/>
        </w:numPr>
      </w:pPr>
      <w:r>
        <w:t xml:space="preserve">Nr. 4.6, </w:t>
      </w:r>
      <w:r w:rsidR="003E3A0E">
        <w:t xml:space="preserve">die Verfahrensprüferin oder </w:t>
      </w:r>
      <w:r w:rsidR="00845A20">
        <w:t>der Verfahrensprüfer soll allenfalls Leserechte</w:t>
      </w:r>
      <w:r w:rsidR="005B79BF">
        <w:t xml:space="preserve"> </w:t>
      </w:r>
      <w:r>
        <w:t>haben.</w:t>
      </w:r>
    </w:p>
    <w:p w14:paraId="7365515E" w14:textId="77777777" w:rsidR="0076395E" w:rsidRDefault="0076395E" w:rsidP="0076395E">
      <w:pPr>
        <w:pStyle w:val="Listenabsatz"/>
        <w:numPr>
          <w:ilvl w:val="0"/>
          <w:numId w:val="15"/>
        </w:numPr>
      </w:pPr>
      <w:r>
        <w:t>Redaktionelle Änderung in den Anlagen 3 und 4, Erlöschen anstelle Entziehen</w:t>
      </w:r>
      <w:r w:rsidR="00845A20">
        <w:t>.</w:t>
      </w:r>
    </w:p>
    <w:p w14:paraId="10EF83A7" w14:textId="25932A97" w:rsidR="0076395E" w:rsidRDefault="0076395E" w:rsidP="00C733FC">
      <w:pPr>
        <w:pStyle w:val="Listenabsatz"/>
        <w:numPr>
          <w:ilvl w:val="0"/>
          <w:numId w:val="15"/>
        </w:numPr>
      </w:pPr>
      <w:r>
        <w:lastRenderedPageBreak/>
        <w:t>Änderungen in der Anlage 6.</w:t>
      </w:r>
    </w:p>
    <w:p w14:paraId="19D5B6DB" w14:textId="77777777" w:rsidR="00710757" w:rsidRDefault="00710757" w:rsidP="00710757">
      <w:pPr>
        <w:pStyle w:val="Listenabsatz"/>
        <w:ind w:left="567"/>
      </w:pPr>
    </w:p>
    <w:p w14:paraId="4F9A64ED" w14:textId="4327FB50" w:rsidR="00845A20" w:rsidRDefault="00CA0184" w:rsidP="00E13D2B">
      <w:pPr>
        <w:rPr>
          <w:b/>
        </w:rPr>
      </w:pPr>
      <w:r>
        <w:rPr>
          <w:b/>
        </w:rPr>
        <w:t>05.05</w:t>
      </w:r>
      <w:r w:rsidR="00845A20" w:rsidRPr="00E13D2B">
        <w:rPr>
          <w:b/>
        </w:rPr>
        <w:t>.2023</w:t>
      </w:r>
    </w:p>
    <w:p w14:paraId="711EA7F8" w14:textId="77777777" w:rsidR="00845A20" w:rsidRDefault="00845A20" w:rsidP="00E13D2B">
      <w:pPr>
        <w:rPr>
          <w:b/>
        </w:rPr>
      </w:pPr>
    </w:p>
    <w:p w14:paraId="351D7585" w14:textId="77777777" w:rsidR="000E27FE" w:rsidRDefault="008038D1" w:rsidP="000E27FE">
      <w:pPr>
        <w:pStyle w:val="Listenabsatz"/>
        <w:numPr>
          <w:ilvl w:val="0"/>
          <w:numId w:val="15"/>
        </w:numPr>
      </w:pPr>
      <w:r>
        <w:t>Neu</w:t>
      </w:r>
      <w:r w:rsidR="004833D9">
        <w:t>e G</w:t>
      </w:r>
      <w:r>
        <w:t xml:space="preserve">liederung </w:t>
      </w:r>
      <w:r w:rsidR="004833D9">
        <w:t xml:space="preserve">und neue Nummerierung </w:t>
      </w:r>
      <w:r>
        <w:t>des Inhalts.</w:t>
      </w:r>
      <w:r w:rsidR="000E27FE">
        <w:t xml:space="preserve"> Durch die Neugliederung des Inhalts handelt es sich dabei teilweise um abweichende Nummern im Vergleich zur bisherigen Musterdienstanweisung:</w:t>
      </w:r>
    </w:p>
    <w:p w14:paraId="7EA31283" w14:textId="5FC69BE5" w:rsidR="005D53B7" w:rsidRDefault="008038D1" w:rsidP="00E13D2B">
      <w:pPr>
        <w:pStyle w:val="Listenabsatz"/>
        <w:numPr>
          <w:ilvl w:val="0"/>
          <w:numId w:val="15"/>
        </w:numPr>
      </w:pPr>
      <w:r>
        <w:t xml:space="preserve">Durchgehende </w:t>
      </w:r>
      <w:r w:rsidR="00265E15">
        <w:t>Benutzung der im IHV-Verfahren verwendeten Bezeichnungen für Benutzerrollen und für Funktionen</w:t>
      </w:r>
      <w:r>
        <w:t>.</w:t>
      </w:r>
    </w:p>
    <w:p w14:paraId="0677B210" w14:textId="7AF0E77F" w:rsidR="005D53B7" w:rsidRDefault="0059783B" w:rsidP="00B74A91">
      <w:pPr>
        <w:pStyle w:val="Listenabsatz"/>
        <w:numPr>
          <w:ilvl w:val="0"/>
          <w:numId w:val="15"/>
        </w:numPr>
      </w:pPr>
      <w:r>
        <w:t>Die Musterdienstanweisung wurde</w:t>
      </w:r>
      <w:r w:rsidR="00EF16E2">
        <w:t>, soweit erforderlich</w:t>
      </w:r>
      <w:r>
        <w:t xml:space="preserve"> gegendert. Bei der Beschreibung der </w:t>
      </w:r>
      <w:r w:rsidR="00EF16E2">
        <w:t>Benutzerrollen</w:t>
      </w:r>
      <w:r>
        <w:t xml:space="preserve">/Funktionen ist das Gendern unterblieben, da hier lediglich die im Programm enthaltenen Bezeichnungen wiedergegeben werden. </w:t>
      </w:r>
    </w:p>
    <w:p w14:paraId="519448DD" w14:textId="128677CE" w:rsidR="005D53B7" w:rsidRDefault="005D53B7" w:rsidP="005D53B7">
      <w:pPr>
        <w:pStyle w:val="Listenabsatz"/>
        <w:ind w:left="567"/>
      </w:pPr>
    </w:p>
    <w:p w14:paraId="4BAEDF72" w14:textId="63217170" w:rsidR="005D53B7" w:rsidRDefault="005D53B7" w:rsidP="005D53B7">
      <w:pPr>
        <w:pStyle w:val="Listenabsatz"/>
        <w:ind w:left="113"/>
      </w:pPr>
      <w:r>
        <w:t>Änderungen in:</w:t>
      </w:r>
    </w:p>
    <w:p w14:paraId="68BE7DD6" w14:textId="77777777" w:rsidR="008038D1" w:rsidRDefault="008038D1" w:rsidP="00845A20">
      <w:pPr>
        <w:pStyle w:val="Listenabsatz"/>
        <w:numPr>
          <w:ilvl w:val="0"/>
          <w:numId w:val="15"/>
        </w:numPr>
      </w:pPr>
      <w:r>
        <w:t>Nr. 4.2.3.2, Beschreibung der weiteren Bearbeitung bei Ablehnung von E-Rechnungsvorgängen, die aus der eAkte importiert worden sind.</w:t>
      </w:r>
    </w:p>
    <w:p w14:paraId="6EEE6B82" w14:textId="38F1E88E" w:rsidR="009B0805" w:rsidRDefault="009B0805" w:rsidP="00845A20">
      <w:pPr>
        <w:pStyle w:val="Listenabsatz"/>
        <w:numPr>
          <w:ilvl w:val="0"/>
          <w:numId w:val="15"/>
        </w:numPr>
      </w:pPr>
      <w:r>
        <w:t xml:space="preserve">Nr. 4.2.3.3, </w:t>
      </w:r>
      <w:r w:rsidR="002D6E0D">
        <w:t>Hinweis auf Vergabe der Funktion „E-Rechnung Recherche“ an genügend IHV</w:t>
      </w:r>
      <w:r w:rsidR="003E3A0E">
        <w:t xml:space="preserve"> nutzende Personen</w:t>
      </w:r>
      <w:r w:rsidR="002D6E0D">
        <w:t xml:space="preserve"> der Dienststelle.</w:t>
      </w:r>
    </w:p>
    <w:p w14:paraId="4B9F423A" w14:textId="77777777" w:rsidR="002D6E0D" w:rsidRDefault="002D6E0D" w:rsidP="00845A20">
      <w:pPr>
        <w:pStyle w:val="Listenabsatz"/>
        <w:numPr>
          <w:ilvl w:val="0"/>
          <w:numId w:val="15"/>
        </w:numPr>
      </w:pPr>
      <w:r>
        <w:t xml:space="preserve">Nr. 5.1, Hinweise </w:t>
      </w:r>
      <w:r w:rsidR="00421D64">
        <w:t>zu M</w:t>
      </w:r>
      <w:r w:rsidR="00296B1B">
        <w:t>ehrfachkennungen und zum</w:t>
      </w:r>
      <w:r>
        <w:t xml:space="preserve"> </w:t>
      </w:r>
      <w:r w:rsidR="00296B1B">
        <w:t>Aufbau</w:t>
      </w:r>
      <w:r>
        <w:t xml:space="preserve"> der Benutzerkennun</w:t>
      </w:r>
      <w:r w:rsidR="00421D64">
        <w:t>g.</w:t>
      </w:r>
    </w:p>
    <w:p w14:paraId="37BC8968" w14:textId="77777777" w:rsidR="002D6E0D" w:rsidRDefault="008038D1" w:rsidP="00845A20">
      <w:pPr>
        <w:pStyle w:val="Listenabsatz"/>
        <w:numPr>
          <w:ilvl w:val="0"/>
          <w:numId w:val="15"/>
        </w:numPr>
      </w:pPr>
      <w:r>
        <w:t xml:space="preserve">Nr. 5.2, </w:t>
      </w:r>
    </w:p>
    <w:p w14:paraId="56F0288E" w14:textId="409C7752" w:rsidR="002D6E0D" w:rsidRDefault="002D6E0D" w:rsidP="00E13D2B">
      <w:pPr>
        <w:pStyle w:val="Listenabsatz"/>
        <w:numPr>
          <w:ilvl w:val="1"/>
          <w:numId w:val="15"/>
        </w:numPr>
      </w:pPr>
      <w:r>
        <w:t xml:space="preserve">Erlöschen der Anordnungsbefugnis: Unverzügliche Mitteilung an Kasse. </w:t>
      </w:r>
    </w:p>
    <w:p w14:paraId="5650BE41" w14:textId="70A381A3" w:rsidR="008038D1" w:rsidRDefault="008038D1" w:rsidP="00E13D2B">
      <w:pPr>
        <w:pStyle w:val="Listenabsatz"/>
        <w:numPr>
          <w:ilvl w:val="1"/>
          <w:numId w:val="15"/>
        </w:numPr>
      </w:pPr>
      <w:r>
        <w:t xml:space="preserve">Möglichkeit der elektronischen Übermittlung der </w:t>
      </w:r>
      <w:r w:rsidR="00825FE9">
        <w:t xml:space="preserve">Anordnungsbefugnis/Erlöschen der Anordnungsbefugnis </w:t>
      </w:r>
      <w:r w:rsidR="009B0805">
        <w:t>an die Kasse</w:t>
      </w:r>
      <w:r w:rsidR="002D6E0D">
        <w:t>.</w:t>
      </w:r>
    </w:p>
    <w:p w14:paraId="792271C0" w14:textId="038B192D" w:rsidR="00C53F56" w:rsidRDefault="00C53F56" w:rsidP="00845A20">
      <w:pPr>
        <w:pStyle w:val="Listenabsatz"/>
        <w:numPr>
          <w:ilvl w:val="0"/>
          <w:numId w:val="15"/>
        </w:numPr>
      </w:pPr>
      <w:r>
        <w:t xml:space="preserve">Nr. 5.3.8.2, </w:t>
      </w:r>
      <w:r w:rsidR="00CD7293">
        <w:t xml:space="preserve">Ergänzung </w:t>
      </w:r>
      <w:r>
        <w:t>wegen neuer IHV-Steuerbearbeitung ab Januar 2023.</w:t>
      </w:r>
    </w:p>
    <w:p w14:paraId="729FA850" w14:textId="76A027C4" w:rsidR="009B0805" w:rsidRDefault="009B0805" w:rsidP="00845A20">
      <w:pPr>
        <w:pStyle w:val="Listenabsatz"/>
        <w:numPr>
          <w:ilvl w:val="0"/>
          <w:numId w:val="15"/>
        </w:numPr>
      </w:pPr>
      <w:r>
        <w:t xml:space="preserve">Nr. </w:t>
      </w:r>
      <w:r w:rsidR="004833D9">
        <w:t>6</w:t>
      </w:r>
      <w:r>
        <w:t xml:space="preserve">, </w:t>
      </w:r>
      <w:r w:rsidR="004833D9">
        <w:t>Erläuterung zu den erforderlichen Benutzerrollen für den Zugriff auf die Kassenauskunft.</w:t>
      </w:r>
    </w:p>
    <w:p w14:paraId="72090A0F" w14:textId="6367A9A4" w:rsidR="005820DF" w:rsidRDefault="005820DF" w:rsidP="00845A20">
      <w:pPr>
        <w:pStyle w:val="Listenabsatz"/>
        <w:numPr>
          <w:ilvl w:val="0"/>
          <w:numId w:val="15"/>
        </w:numPr>
      </w:pPr>
      <w:r>
        <w:t>Nr. 7, Fünf Jahre Aufbewahrungspflicht für die Niederschrift.</w:t>
      </w:r>
    </w:p>
    <w:p w14:paraId="1AE3D2F2" w14:textId="383E7ED7" w:rsidR="00C53F56" w:rsidRDefault="00C53F56" w:rsidP="00845A20">
      <w:pPr>
        <w:pStyle w:val="Listenabsatz"/>
        <w:numPr>
          <w:ilvl w:val="0"/>
          <w:numId w:val="15"/>
        </w:numPr>
      </w:pPr>
      <w:r>
        <w:t xml:space="preserve">Nr. </w:t>
      </w:r>
      <w:r w:rsidR="00CD7293">
        <w:t>9</w:t>
      </w:r>
      <w:r>
        <w:t>, Eingefügt wegen neuer IHV-Steuerbearbeitung ab Januar 2023.</w:t>
      </w:r>
    </w:p>
    <w:p w14:paraId="5FD3CB2C" w14:textId="09737C44" w:rsidR="005820DF" w:rsidRDefault="005820DF" w:rsidP="00845A20">
      <w:pPr>
        <w:pStyle w:val="Listenabsatz"/>
        <w:numPr>
          <w:ilvl w:val="0"/>
          <w:numId w:val="15"/>
        </w:numPr>
      </w:pPr>
      <w:r>
        <w:t>Nr</w:t>
      </w:r>
      <w:r w:rsidR="00C53F56">
        <w:t>.10</w:t>
      </w:r>
      <w:r>
        <w:t>, Neugliederung der Aufbewahrungsbestimmungen.</w:t>
      </w:r>
    </w:p>
    <w:p w14:paraId="27EA1D3C" w14:textId="58FB029E" w:rsidR="00C53F56" w:rsidRDefault="00C53F56" w:rsidP="00845A20">
      <w:pPr>
        <w:pStyle w:val="Listenabsatz"/>
        <w:numPr>
          <w:ilvl w:val="0"/>
          <w:numId w:val="15"/>
        </w:numPr>
      </w:pPr>
      <w:r>
        <w:t xml:space="preserve">Nr. 11.3, </w:t>
      </w:r>
      <w:r w:rsidR="00CD7293">
        <w:t xml:space="preserve">Ergänzung </w:t>
      </w:r>
      <w:r>
        <w:t xml:space="preserve">wegen </w:t>
      </w:r>
      <w:r w:rsidR="00EA4B26">
        <w:t>Löschung/Anonymisierung von Benutzerstammdaten</w:t>
      </w:r>
      <w:r>
        <w:t>.</w:t>
      </w:r>
    </w:p>
    <w:p w14:paraId="32F139E4" w14:textId="35F03102" w:rsidR="00C552DA" w:rsidRDefault="00C552DA" w:rsidP="00845A20">
      <w:pPr>
        <w:pStyle w:val="Listenabsatz"/>
        <w:numPr>
          <w:ilvl w:val="0"/>
          <w:numId w:val="15"/>
        </w:numPr>
      </w:pPr>
      <w:r>
        <w:t>Zusammenfassung der Anlagen 1 und 2 sowie der Anlagen 3 und 4.</w:t>
      </w:r>
    </w:p>
    <w:p w14:paraId="5B263C36" w14:textId="534CB1C0" w:rsidR="00B41C5D" w:rsidRDefault="00B41C5D" w:rsidP="00845A20">
      <w:pPr>
        <w:pStyle w:val="Listenabsatz"/>
        <w:numPr>
          <w:ilvl w:val="0"/>
          <w:numId w:val="15"/>
        </w:numPr>
      </w:pPr>
      <w:r>
        <w:t>Redaktionelle Änderungen in den Anlagen.</w:t>
      </w:r>
    </w:p>
    <w:p w14:paraId="404C0098" w14:textId="02FBB62D" w:rsidR="00601567" w:rsidRPr="00845A20" w:rsidRDefault="00601567" w:rsidP="00845A20">
      <w:pPr>
        <w:pStyle w:val="Listenabsatz"/>
        <w:numPr>
          <w:ilvl w:val="0"/>
          <w:numId w:val="15"/>
        </w:numPr>
      </w:pPr>
      <w:r>
        <w:t>Neue Anlage 6.</w:t>
      </w:r>
    </w:p>
    <w:p w14:paraId="64E0CCAA" w14:textId="77777777" w:rsidR="00E67EE2" w:rsidRPr="00674610" w:rsidRDefault="00E67EE2" w:rsidP="00B922BA">
      <w:pPr>
        <w:pStyle w:val="berschrift4"/>
        <w:keepNext w:val="0"/>
        <w:pageBreakBefore/>
        <w:spacing w:after="240"/>
        <w:ind w:right="-108"/>
        <w:jc w:val="center"/>
        <w:rPr>
          <w:rFonts w:ascii="Arial" w:hAnsi="Arial" w:cs="Arial"/>
        </w:rPr>
      </w:pPr>
      <w:r w:rsidRPr="00674610">
        <w:rPr>
          <w:rFonts w:ascii="Arial" w:hAnsi="Arial" w:cs="Arial"/>
        </w:rPr>
        <w:lastRenderedPageBreak/>
        <w:t>Musterdienstanweisung</w:t>
      </w:r>
    </w:p>
    <w:p w14:paraId="1F1888ED" w14:textId="77777777" w:rsidR="00E67EE2" w:rsidRDefault="00E67EE2" w:rsidP="00660CC6">
      <w:pPr>
        <w:spacing w:line="480" w:lineRule="auto"/>
        <w:ind w:right="-108"/>
        <w:jc w:val="center"/>
        <w:rPr>
          <w:sz w:val="24"/>
          <w:u w:val="single"/>
        </w:rPr>
      </w:pPr>
      <w:r w:rsidRPr="00D17700">
        <w:rPr>
          <w:rFonts w:cs="Arial"/>
          <w:sz w:val="24"/>
          <w:u w:val="single"/>
        </w:rPr>
        <w:t>für den Einsatz des Integrierten Haushalts- und Kassenverfahrens (IHV)</w:t>
      </w:r>
      <w:r w:rsidR="00B14B78">
        <w:rPr>
          <w:rFonts w:cs="Arial"/>
          <w:sz w:val="24"/>
          <w:u w:val="single"/>
        </w:rPr>
        <w:t xml:space="preserve"> </w:t>
      </w:r>
    </w:p>
    <w:p w14:paraId="0B49A68C" w14:textId="77777777" w:rsidR="00E67EE2" w:rsidRDefault="00E67EE2" w:rsidP="00B922BA">
      <w:pPr>
        <w:tabs>
          <w:tab w:val="left" w:leader="dot" w:pos="5812"/>
        </w:tabs>
        <w:spacing w:after="240" w:line="480" w:lineRule="auto"/>
        <w:ind w:right="-108"/>
        <w:jc w:val="center"/>
        <w:rPr>
          <w:sz w:val="24"/>
          <w:u w:val="single"/>
        </w:rPr>
      </w:pPr>
      <w:r>
        <w:rPr>
          <w:sz w:val="24"/>
          <w:u w:val="single"/>
        </w:rPr>
        <w:t xml:space="preserve">bei </w:t>
      </w:r>
      <w:r w:rsidR="0053177E">
        <w:rPr>
          <w:sz w:val="24"/>
          <w:u w:val="single"/>
        </w:rPr>
        <w:tab/>
      </w:r>
    </w:p>
    <w:sdt>
      <w:sdtPr>
        <w:rPr>
          <w:rFonts w:ascii="Arial" w:eastAsia="Times New Roman" w:hAnsi="Arial" w:cs="Times New Roman"/>
          <w:b w:val="0"/>
          <w:bCs w:val="0"/>
          <w:color w:val="auto"/>
          <w:sz w:val="22"/>
          <w:szCs w:val="20"/>
        </w:rPr>
        <w:id w:val="-1223516244"/>
        <w:docPartObj>
          <w:docPartGallery w:val="Table of Contents"/>
          <w:docPartUnique/>
        </w:docPartObj>
      </w:sdtPr>
      <w:sdtContent>
        <w:p w14:paraId="2386F00D" w14:textId="77777777" w:rsidR="00B612DD" w:rsidRPr="004C5884" w:rsidRDefault="00B612DD" w:rsidP="00985F50">
          <w:pPr>
            <w:pStyle w:val="Inhaltsverzeichnisberschrift"/>
            <w:tabs>
              <w:tab w:val="left" w:pos="5689"/>
            </w:tabs>
            <w:rPr>
              <w:rFonts w:ascii="Arial" w:hAnsi="Arial" w:cs="Arial"/>
            </w:rPr>
          </w:pPr>
          <w:r w:rsidRPr="008B0054">
            <w:rPr>
              <w:rFonts w:ascii="Arial" w:hAnsi="Arial" w:cs="Arial"/>
            </w:rPr>
            <w:t>Inhaltsübersicht</w:t>
          </w:r>
          <w:r w:rsidR="008B0054">
            <w:rPr>
              <w:rFonts w:ascii="Arial" w:hAnsi="Arial" w:cs="Arial"/>
              <w:sz w:val="24"/>
              <w:szCs w:val="24"/>
            </w:rPr>
            <w:tab/>
          </w:r>
        </w:p>
        <w:p w14:paraId="602DE4A5" w14:textId="6713165F" w:rsidR="00EA4B26" w:rsidRDefault="00B612DD">
          <w:pPr>
            <w:pStyle w:val="Verzeichnis3"/>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7877916" w:history="1">
            <w:r w:rsidR="00EA4B26" w:rsidRPr="00E5346C">
              <w:rPr>
                <w:rStyle w:val="Hyperlink"/>
                <w:noProof/>
              </w:rPr>
              <w:t>1.</w:t>
            </w:r>
            <w:r w:rsidR="00EA4B26">
              <w:rPr>
                <w:rFonts w:asciiTheme="minorHAnsi" w:eastAsiaTheme="minorEastAsia" w:hAnsiTheme="minorHAnsi" w:cstheme="minorBidi"/>
                <w:noProof/>
                <w:szCs w:val="22"/>
              </w:rPr>
              <w:tab/>
            </w:r>
            <w:r w:rsidR="00EA4B26" w:rsidRPr="00E5346C">
              <w:rPr>
                <w:rStyle w:val="Hyperlink"/>
                <w:noProof/>
              </w:rPr>
              <w:t>Geltungsbereich</w:t>
            </w:r>
            <w:r w:rsidR="00EA4B26">
              <w:rPr>
                <w:noProof/>
                <w:webHidden/>
              </w:rPr>
              <w:tab/>
            </w:r>
            <w:r w:rsidR="00EA4B26">
              <w:rPr>
                <w:noProof/>
                <w:webHidden/>
              </w:rPr>
              <w:fldChar w:fldCharType="begin"/>
            </w:r>
            <w:r w:rsidR="00EA4B26">
              <w:rPr>
                <w:noProof/>
                <w:webHidden/>
              </w:rPr>
              <w:instrText xml:space="preserve"> PAGEREF _Toc127877916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5BA971AB" w14:textId="07D1BB43" w:rsidR="00EA4B26" w:rsidRDefault="00913517">
          <w:pPr>
            <w:pStyle w:val="Verzeichnis3"/>
            <w:rPr>
              <w:rFonts w:asciiTheme="minorHAnsi" w:eastAsiaTheme="minorEastAsia" w:hAnsiTheme="minorHAnsi" w:cstheme="minorBidi"/>
              <w:noProof/>
              <w:szCs w:val="22"/>
            </w:rPr>
          </w:pPr>
          <w:hyperlink w:anchor="_Toc127877917" w:history="1">
            <w:r w:rsidR="00EA4B26" w:rsidRPr="00E5346C">
              <w:rPr>
                <w:rStyle w:val="Hyperlink"/>
                <w:noProof/>
              </w:rPr>
              <w:t>2.</w:t>
            </w:r>
            <w:r w:rsidR="00EA4B26">
              <w:rPr>
                <w:rFonts w:asciiTheme="minorHAnsi" w:eastAsiaTheme="minorEastAsia" w:hAnsiTheme="minorHAnsi" w:cstheme="minorBidi"/>
                <w:noProof/>
                <w:szCs w:val="22"/>
              </w:rPr>
              <w:tab/>
            </w:r>
            <w:r w:rsidR="00EA4B26" w:rsidRPr="00E5346C">
              <w:rPr>
                <w:rStyle w:val="Hyperlink"/>
                <w:noProof/>
              </w:rPr>
              <w:t>Verfahren</w:t>
            </w:r>
            <w:r w:rsidR="00EA4B26">
              <w:rPr>
                <w:noProof/>
                <w:webHidden/>
              </w:rPr>
              <w:tab/>
            </w:r>
            <w:r w:rsidR="00EA4B26">
              <w:rPr>
                <w:noProof/>
                <w:webHidden/>
              </w:rPr>
              <w:fldChar w:fldCharType="begin"/>
            </w:r>
            <w:r w:rsidR="00EA4B26">
              <w:rPr>
                <w:noProof/>
                <w:webHidden/>
              </w:rPr>
              <w:instrText xml:space="preserve"> PAGEREF _Toc127877917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0E7AA443" w14:textId="6A719103" w:rsidR="00EA4B26" w:rsidRDefault="00913517">
          <w:pPr>
            <w:pStyle w:val="Verzeichnis3"/>
            <w:rPr>
              <w:rFonts w:asciiTheme="minorHAnsi" w:eastAsiaTheme="minorEastAsia" w:hAnsiTheme="minorHAnsi" w:cstheme="minorBidi"/>
              <w:noProof/>
              <w:szCs w:val="22"/>
            </w:rPr>
          </w:pPr>
          <w:hyperlink w:anchor="_Toc127877918" w:history="1">
            <w:r w:rsidR="00EA4B26" w:rsidRPr="00E5346C">
              <w:rPr>
                <w:rStyle w:val="Hyperlink"/>
                <w:noProof/>
              </w:rPr>
              <w:t>2.1</w:t>
            </w:r>
            <w:r w:rsidR="00EA4B26">
              <w:rPr>
                <w:rFonts w:asciiTheme="minorHAnsi" w:eastAsiaTheme="minorEastAsia" w:hAnsiTheme="minorHAnsi" w:cstheme="minorBidi"/>
                <w:noProof/>
                <w:szCs w:val="22"/>
              </w:rPr>
              <w:tab/>
            </w:r>
            <w:r w:rsidR="00EA4B26" w:rsidRPr="00E5346C">
              <w:rPr>
                <w:rStyle w:val="Hyperlink"/>
                <w:noProof/>
              </w:rPr>
              <w:t>Freigabe</w:t>
            </w:r>
            <w:r w:rsidR="00EA4B26">
              <w:rPr>
                <w:noProof/>
                <w:webHidden/>
              </w:rPr>
              <w:tab/>
            </w:r>
            <w:r w:rsidR="00EA4B26">
              <w:rPr>
                <w:noProof/>
                <w:webHidden/>
              </w:rPr>
              <w:fldChar w:fldCharType="begin"/>
            </w:r>
            <w:r w:rsidR="00EA4B26">
              <w:rPr>
                <w:noProof/>
                <w:webHidden/>
              </w:rPr>
              <w:instrText xml:space="preserve"> PAGEREF _Toc127877918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11FC4A7A" w14:textId="72E3E37D" w:rsidR="00EA4B26" w:rsidRDefault="00913517">
          <w:pPr>
            <w:pStyle w:val="Verzeichnis3"/>
            <w:rPr>
              <w:rFonts w:asciiTheme="minorHAnsi" w:eastAsiaTheme="minorEastAsia" w:hAnsiTheme="minorHAnsi" w:cstheme="minorBidi"/>
              <w:noProof/>
              <w:szCs w:val="22"/>
            </w:rPr>
          </w:pPr>
          <w:hyperlink w:anchor="_Toc127877919" w:history="1">
            <w:r w:rsidR="00EA4B26" w:rsidRPr="00E5346C">
              <w:rPr>
                <w:rStyle w:val="Hyperlink"/>
                <w:noProof/>
              </w:rPr>
              <w:t>2.2</w:t>
            </w:r>
            <w:r w:rsidR="00EA4B26">
              <w:rPr>
                <w:rFonts w:asciiTheme="minorHAnsi" w:eastAsiaTheme="minorEastAsia" w:hAnsiTheme="minorHAnsi" w:cstheme="minorBidi"/>
                <w:noProof/>
                <w:szCs w:val="22"/>
              </w:rPr>
              <w:tab/>
            </w:r>
            <w:r w:rsidR="00EA4B26" w:rsidRPr="00E5346C">
              <w:rPr>
                <w:rStyle w:val="Hyperlink"/>
                <w:noProof/>
              </w:rPr>
              <w:t>Einsatz und Systembetreuung</w:t>
            </w:r>
            <w:r w:rsidR="00EA4B26">
              <w:rPr>
                <w:noProof/>
                <w:webHidden/>
              </w:rPr>
              <w:tab/>
            </w:r>
            <w:r w:rsidR="00EA4B26">
              <w:rPr>
                <w:noProof/>
                <w:webHidden/>
              </w:rPr>
              <w:fldChar w:fldCharType="begin"/>
            </w:r>
            <w:r w:rsidR="00EA4B26">
              <w:rPr>
                <w:noProof/>
                <w:webHidden/>
              </w:rPr>
              <w:instrText xml:space="preserve"> PAGEREF _Toc127877919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16C1DD46" w14:textId="66C43124" w:rsidR="00EA4B26" w:rsidRDefault="00913517">
          <w:pPr>
            <w:pStyle w:val="Verzeichnis3"/>
            <w:rPr>
              <w:rFonts w:asciiTheme="minorHAnsi" w:eastAsiaTheme="minorEastAsia" w:hAnsiTheme="minorHAnsi" w:cstheme="minorBidi"/>
              <w:noProof/>
              <w:szCs w:val="22"/>
            </w:rPr>
          </w:pPr>
          <w:hyperlink w:anchor="_Toc127877920" w:history="1">
            <w:r w:rsidR="00EA4B26" w:rsidRPr="00E5346C">
              <w:rPr>
                <w:rStyle w:val="Hyperlink"/>
                <w:noProof/>
              </w:rPr>
              <w:t>2.3</w:t>
            </w:r>
            <w:r w:rsidR="00EA4B26">
              <w:rPr>
                <w:rFonts w:asciiTheme="minorHAnsi" w:eastAsiaTheme="minorEastAsia" w:hAnsiTheme="minorHAnsi" w:cstheme="minorBidi"/>
                <w:noProof/>
                <w:szCs w:val="22"/>
              </w:rPr>
              <w:tab/>
            </w:r>
            <w:r w:rsidR="00EA4B26" w:rsidRPr="00E5346C">
              <w:rPr>
                <w:rStyle w:val="Hyperlink"/>
                <w:noProof/>
              </w:rPr>
              <w:t>Datensicherung</w:t>
            </w:r>
            <w:r w:rsidR="00EA4B26">
              <w:rPr>
                <w:noProof/>
                <w:webHidden/>
              </w:rPr>
              <w:tab/>
            </w:r>
            <w:r w:rsidR="00EA4B26">
              <w:rPr>
                <w:noProof/>
                <w:webHidden/>
              </w:rPr>
              <w:fldChar w:fldCharType="begin"/>
            </w:r>
            <w:r w:rsidR="00EA4B26">
              <w:rPr>
                <w:noProof/>
                <w:webHidden/>
              </w:rPr>
              <w:instrText xml:space="preserve"> PAGEREF _Toc127877920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26528DB0" w14:textId="34C0CBA5" w:rsidR="00EA4B26" w:rsidRDefault="00913517">
          <w:pPr>
            <w:pStyle w:val="Verzeichnis3"/>
            <w:rPr>
              <w:rFonts w:asciiTheme="minorHAnsi" w:eastAsiaTheme="minorEastAsia" w:hAnsiTheme="minorHAnsi" w:cstheme="minorBidi"/>
              <w:noProof/>
              <w:szCs w:val="22"/>
            </w:rPr>
          </w:pPr>
          <w:hyperlink w:anchor="_Toc127877921" w:history="1">
            <w:r w:rsidR="00EA4B26" w:rsidRPr="00E5346C">
              <w:rPr>
                <w:rStyle w:val="Hyperlink"/>
                <w:noProof/>
              </w:rPr>
              <w:t>2.4</w:t>
            </w:r>
            <w:r w:rsidR="00EA4B26">
              <w:rPr>
                <w:rFonts w:asciiTheme="minorHAnsi" w:eastAsiaTheme="minorEastAsia" w:hAnsiTheme="minorHAnsi" w:cstheme="minorBidi"/>
                <w:noProof/>
                <w:szCs w:val="22"/>
              </w:rPr>
              <w:tab/>
            </w:r>
            <w:r w:rsidR="00EA4B26" w:rsidRPr="00E5346C">
              <w:rPr>
                <w:rStyle w:val="Hyperlink"/>
                <w:noProof/>
              </w:rPr>
              <w:t>Hotline</w:t>
            </w:r>
            <w:r w:rsidR="00EA4B26">
              <w:rPr>
                <w:noProof/>
                <w:webHidden/>
              </w:rPr>
              <w:tab/>
            </w:r>
            <w:r w:rsidR="00EA4B26">
              <w:rPr>
                <w:noProof/>
                <w:webHidden/>
              </w:rPr>
              <w:fldChar w:fldCharType="begin"/>
            </w:r>
            <w:r w:rsidR="00EA4B26">
              <w:rPr>
                <w:noProof/>
                <w:webHidden/>
              </w:rPr>
              <w:instrText xml:space="preserve"> PAGEREF _Toc127877921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481268D0" w14:textId="7218FED2" w:rsidR="00EA4B26" w:rsidRDefault="00913517">
          <w:pPr>
            <w:pStyle w:val="Verzeichnis3"/>
            <w:rPr>
              <w:rFonts w:asciiTheme="minorHAnsi" w:eastAsiaTheme="minorEastAsia" w:hAnsiTheme="minorHAnsi" w:cstheme="minorBidi"/>
              <w:noProof/>
              <w:szCs w:val="22"/>
            </w:rPr>
          </w:pPr>
          <w:hyperlink w:anchor="_Toc127877922" w:history="1">
            <w:r w:rsidR="00EA4B26" w:rsidRPr="00E5346C">
              <w:rPr>
                <w:rStyle w:val="Hyperlink"/>
                <w:noProof/>
              </w:rPr>
              <w:t>2.5</w:t>
            </w:r>
            <w:r w:rsidR="00EA4B26">
              <w:rPr>
                <w:rFonts w:asciiTheme="minorHAnsi" w:eastAsiaTheme="minorEastAsia" w:hAnsiTheme="minorHAnsi" w:cstheme="minorBidi"/>
                <w:noProof/>
                <w:szCs w:val="22"/>
              </w:rPr>
              <w:tab/>
            </w:r>
            <w:r w:rsidR="00EA4B26" w:rsidRPr="00E5346C">
              <w:rPr>
                <w:rStyle w:val="Hyperlink"/>
                <w:noProof/>
              </w:rPr>
              <w:t>Störungen</w:t>
            </w:r>
            <w:r w:rsidR="00EA4B26">
              <w:rPr>
                <w:noProof/>
                <w:webHidden/>
              </w:rPr>
              <w:tab/>
            </w:r>
            <w:r w:rsidR="00EA4B26">
              <w:rPr>
                <w:noProof/>
                <w:webHidden/>
              </w:rPr>
              <w:fldChar w:fldCharType="begin"/>
            </w:r>
            <w:r w:rsidR="00EA4B26">
              <w:rPr>
                <w:noProof/>
                <w:webHidden/>
              </w:rPr>
              <w:instrText xml:space="preserve"> PAGEREF _Toc127877922 \h </w:instrText>
            </w:r>
            <w:r w:rsidR="00EA4B26">
              <w:rPr>
                <w:noProof/>
                <w:webHidden/>
              </w:rPr>
            </w:r>
            <w:r w:rsidR="00EA4B26">
              <w:rPr>
                <w:noProof/>
                <w:webHidden/>
              </w:rPr>
              <w:fldChar w:fldCharType="separate"/>
            </w:r>
            <w:r w:rsidR="00EA4B26">
              <w:rPr>
                <w:noProof/>
                <w:webHidden/>
              </w:rPr>
              <w:t>6</w:t>
            </w:r>
            <w:r w:rsidR="00EA4B26">
              <w:rPr>
                <w:noProof/>
                <w:webHidden/>
              </w:rPr>
              <w:fldChar w:fldCharType="end"/>
            </w:r>
          </w:hyperlink>
        </w:p>
        <w:p w14:paraId="054BBF2B" w14:textId="353983B2" w:rsidR="00EA4B26" w:rsidRDefault="00913517">
          <w:pPr>
            <w:pStyle w:val="Verzeichnis3"/>
            <w:rPr>
              <w:rFonts w:asciiTheme="minorHAnsi" w:eastAsiaTheme="minorEastAsia" w:hAnsiTheme="minorHAnsi" w:cstheme="minorBidi"/>
              <w:noProof/>
              <w:szCs w:val="22"/>
            </w:rPr>
          </w:pPr>
          <w:hyperlink w:anchor="_Toc127877923" w:history="1">
            <w:r w:rsidR="00EA4B26" w:rsidRPr="00E5346C">
              <w:rPr>
                <w:rStyle w:val="Hyperlink"/>
                <w:noProof/>
              </w:rPr>
              <w:t>3.</w:t>
            </w:r>
            <w:r w:rsidR="00EA4B26">
              <w:rPr>
                <w:rFonts w:asciiTheme="minorHAnsi" w:eastAsiaTheme="minorEastAsia" w:hAnsiTheme="minorHAnsi" w:cstheme="minorBidi"/>
                <w:noProof/>
                <w:szCs w:val="22"/>
              </w:rPr>
              <w:tab/>
            </w:r>
            <w:r w:rsidR="00EA4B26" w:rsidRPr="00E5346C">
              <w:rPr>
                <w:rStyle w:val="Hyperlink"/>
                <w:noProof/>
              </w:rPr>
              <w:t>Datenschutz</w:t>
            </w:r>
            <w:r w:rsidR="00EA4B26">
              <w:rPr>
                <w:noProof/>
                <w:webHidden/>
              </w:rPr>
              <w:tab/>
            </w:r>
            <w:r w:rsidR="00EA4B26">
              <w:rPr>
                <w:noProof/>
                <w:webHidden/>
              </w:rPr>
              <w:fldChar w:fldCharType="begin"/>
            </w:r>
            <w:r w:rsidR="00EA4B26">
              <w:rPr>
                <w:noProof/>
                <w:webHidden/>
              </w:rPr>
              <w:instrText xml:space="preserve"> PAGEREF _Toc127877923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45F192A9" w14:textId="3FAF0FCA" w:rsidR="00EA4B26" w:rsidRDefault="00913517">
          <w:pPr>
            <w:pStyle w:val="Verzeichnis3"/>
            <w:rPr>
              <w:rFonts w:asciiTheme="minorHAnsi" w:eastAsiaTheme="minorEastAsia" w:hAnsiTheme="minorHAnsi" w:cstheme="minorBidi"/>
              <w:noProof/>
              <w:szCs w:val="22"/>
            </w:rPr>
          </w:pPr>
          <w:hyperlink w:anchor="_Toc127877924" w:history="1">
            <w:r w:rsidR="00EA4B26" w:rsidRPr="00E5346C">
              <w:rPr>
                <w:rStyle w:val="Hyperlink"/>
                <w:noProof/>
              </w:rPr>
              <w:t>4.</w:t>
            </w:r>
            <w:r w:rsidR="00EA4B26">
              <w:rPr>
                <w:rFonts w:asciiTheme="minorHAnsi" w:eastAsiaTheme="minorEastAsia" w:hAnsiTheme="minorHAnsi" w:cstheme="minorBidi"/>
                <w:noProof/>
                <w:szCs w:val="22"/>
              </w:rPr>
              <w:tab/>
            </w:r>
            <w:r w:rsidR="00EA4B26" w:rsidRPr="00E5346C">
              <w:rPr>
                <w:rStyle w:val="Hyperlink"/>
                <w:noProof/>
              </w:rPr>
              <w:t>Abgrenzung der Aufgaben- und Verantwortungsbereiche</w:t>
            </w:r>
            <w:r w:rsidR="00EA4B26">
              <w:rPr>
                <w:noProof/>
                <w:webHidden/>
              </w:rPr>
              <w:tab/>
            </w:r>
            <w:r w:rsidR="00EA4B26">
              <w:rPr>
                <w:noProof/>
                <w:webHidden/>
              </w:rPr>
              <w:fldChar w:fldCharType="begin"/>
            </w:r>
            <w:r w:rsidR="00EA4B26">
              <w:rPr>
                <w:noProof/>
                <w:webHidden/>
              </w:rPr>
              <w:instrText xml:space="preserve"> PAGEREF _Toc127877924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5F944684" w14:textId="66705435" w:rsidR="00EA4B26" w:rsidRDefault="00913517">
          <w:pPr>
            <w:pStyle w:val="Verzeichnis3"/>
            <w:rPr>
              <w:rFonts w:asciiTheme="minorHAnsi" w:eastAsiaTheme="minorEastAsia" w:hAnsiTheme="minorHAnsi" w:cstheme="minorBidi"/>
              <w:noProof/>
              <w:szCs w:val="22"/>
            </w:rPr>
          </w:pPr>
          <w:hyperlink w:anchor="_Toc127877925" w:history="1">
            <w:r w:rsidR="00EA4B26" w:rsidRPr="00E5346C">
              <w:rPr>
                <w:rStyle w:val="Hyperlink"/>
                <w:noProof/>
              </w:rPr>
              <w:t>4.1</w:t>
            </w:r>
            <w:r w:rsidR="00EA4B26">
              <w:rPr>
                <w:rFonts w:asciiTheme="minorHAnsi" w:eastAsiaTheme="minorEastAsia" w:hAnsiTheme="minorHAnsi" w:cstheme="minorBidi"/>
                <w:noProof/>
                <w:szCs w:val="22"/>
              </w:rPr>
              <w:tab/>
            </w:r>
            <w:r w:rsidR="00EA4B26" w:rsidRPr="00E5346C">
              <w:rPr>
                <w:rStyle w:val="Hyperlink"/>
                <w:noProof/>
              </w:rPr>
              <w:t>Verteilung der Haushaltsmittel</w:t>
            </w:r>
            <w:r w:rsidR="00EA4B26">
              <w:rPr>
                <w:noProof/>
                <w:webHidden/>
              </w:rPr>
              <w:tab/>
            </w:r>
            <w:r w:rsidR="00EA4B26">
              <w:rPr>
                <w:noProof/>
                <w:webHidden/>
              </w:rPr>
              <w:fldChar w:fldCharType="begin"/>
            </w:r>
            <w:r w:rsidR="00EA4B26">
              <w:rPr>
                <w:noProof/>
                <w:webHidden/>
              </w:rPr>
              <w:instrText xml:space="preserve"> PAGEREF _Toc127877925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56623016" w14:textId="2DC4DB8B" w:rsidR="00EA4B26" w:rsidRDefault="00913517">
          <w:pPr>
            <w:pStyle w:val="Verzeichnis3"/>
            <w:rPr>
              <w:rFonts w:asciiTheme="minorHAnsi" w:eastAsiaTheme="minorEastAsia" w:hAnsiTheme="minorHAnsi" w:cstheme="minorBidi"/>
              <w:noProof/>
              <w:szCs w:val="22"/>
            </w:rPr>
          </w:pPr>
          <w:hyperlink w:anchor="_Toc127877926" w:history="1">
            <w:r w:rsidR="00EA4B26" w:rsidRPr="00E5346C">
              <w:rPr>
                <w:rStyle w:val="Hyperlink"/>
                <w:noProof/>
              </w:rPr>
              <w:t>4.2</w:t>
            </w:r>
            <w:r w:rsidR="00EA4B26">
              <w:rPr>
                <w:rFonts w:asciiTheme="minorHAnsi" w:eastAsiaTheme="minorEastAsia" w:hAnsiTheme="minorHAnsi" w:cstheme="minorBidi"/>
                <w:noProof/>
                <w:szCs w:val="22"/>
              </w:rPr>
              <w:tab/>
            </w:r>
            <w:r w:rsidR="00EA4B26" w:rsidRPr="00E5346C">
              <w:rPr>
                <w:rStyle w:val="Hyperlink"/>
                <w:noProof/>
              </w:rPr>
              <w:t>Bewirtschaftung der Haushaltsmittel</w:t>
            </w:r>
            <w:r w:rsidR="00EA4B26">
              <w:rPr>
                <w:noProof/>
                <w:webHidden/>
              </w:rPr>
              <w:tab/>
            </w:r>
            <w:r w:rsidR="00EA4B26">
              <w:rPr>
                <w:noProof/>
                <w:webHidden/>
              </w:rPr>
              <w:fldChar w:fldCharType="begin"/>
            </w:r>
            <w:r w:rsidR="00EA4B26">
              <w:rPr>
                <w:noProof/>
                <w:webHidden/>
              </w:rPr>
              <w:instrText xml:space="preserve"> PAGEREF _Toc127877926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0FDB98AF" w14:textId="1A9E4C24" w:rsidR="00EA4B26" w:rsidRDefault="00913517">
          <w:pPr>
            <w:pStyle w:val="Verzeichnis3"/>
            <w:rPr>
              <w:rFonts w:asciiTheme="minorHAnsi" w:eastAsiaTheme="minorEastAsia" w:hAnsiTheme="minorHAnsi" w:cstheme="minorBidi"/>
              <w:noProof/>
              <w:szCs w:val="22"/>
            </w:rPr>
          </w:pPr>
          <w:hyperlink w:anchor="_Toc127877927" w:history="1">
            <w:r w:rsidR="00EA4B26" w:rsidRPr="00E5346C">
              <w:rPr>
                <w:rStyle w:val="Hyperlink"/>
                <w:noProof/>
              </w:rPr>
              <w:t>4.2.1</w:t>
            </w:r>
            <w:r w:rsidR="00EA4B26">
              <w:rPr>
                <w:rFonts w:asciiTheme="minorHAnsi" w:eastAsiaTheme="minorEastAsia" w:hAnsiTheme="minorHAnsi" w:cstheme="minorBidi"/>
                <w:noProof/>
                <w:szCs w:val="22"/>
              </w:rPr>
              <w:tab/>
            </w:r>
            <w:r w:rsidR="00EA4B26" w:rsidRPr="00E5346C">
              <w:rPr>
                <w:rStyle w:val="Hyperlink"/>
                <w:noProof/>
              </w:rPr>
              <w:t>Datenermittlung</w:t>
            </w:r>
            <w:r w:rsidR="00EA4B26">
              <w:rPr>
                <w:noProof/>
                <w:webHidden/>
              </w:rPr>
              <w:tab/>
            </w:r>
            <w:r w:rsidR="00EA4B26">
              <w:rPr>
                <w:noProof/>
                <w:webHidden/>
              </w:rPr>
              <w:fldChar w:fldCharType="begin"/>
            </w:r>
            <w:r w:rsidR="00EA4B26">
              <w:rPr>
                <w:noProof/>
                <w:webHidden/>
              </w:rPr>
              <w:instrText xml:space="preserve"> PAGEREF _Toc127877927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767D1922" w14:textId="7831D521" w:rsidR="00EA4B26" w:rsidRDefault="00913517">
          <w:pPr>
            <w:pStyle w:val="Verzeichnis3"/>
            <w:rPr>
              <w:rFonts w:asciiTheme="minorHAnsi" w:eastAsiaTheme="minorEastAsia" w:hAnsiTheme="minorHAnsi" w:cstheme="minorBidi"/>
              <w:noProof/>
              <w:szCs w:val="22"/>
            </w:rPr>
          </w:pPr>
          <w:hyperlink w:anchor="_Toc127877928" w:history="1">
            <w:r w:rsidR="00EA4B26" w:rsidRPr="00E5346C">
              <w:rPr>
                <w:rStyle w:val="Hyperlink"/>
                <w:noProof/>
              </w:rPr>
              <w:t>4.2.2</w:t>
            </w:r>
            <w:r w:rsidR="00EA4B26">
              <w:rPr>
                <w:rFonts w:asciiTheme="minorHAnsi" w:eastAsiaTheme="minorEastAsia" w:hAnsiTheme="minorHAnsi" w:cstheme="minorBidi"/>
                <w:noProof/>
                <w:szCs w:val="22"/>
              </w:rPr>
              <w:tab/>
            </w:r>
            <w:r w:rsidR="00EA4B26" w:rsidRPr="00E5346C">
              <w:rPr>
                <w:rStyle w:val="Hyperlink"/>
                <w:noProof/>
              </w:rPr>
              <w:t>Datenerfassung</w:t>
            </w:r>
            <w:r w:rsidR="00EA4B26">
              <w:rPr>
                <w:noProof/>
                <w:webHidden/>
              </w:rPr>
              <w:tab/>
            </w:r>
            <w:r w:rsidR="00EA4B26">
              <w:rPr>
                <w:noProof/>
                <w:webHidden/>
              </w:rPr>
              <w:fldChar w:fldCharType="begin"/>
            </w:r>
            <w:r w:rsidR="00EA4B26">
              <w:rPr>
                <w:noProof/>
                <w:webHidden/>
              </w:rPr>
              <w:instrText xml:space="preserve"> PAGEREF _Toc127877928 \h </w:instrText>
            </w:r>
            <w:r w:rsidR="00EA4B26">
              <w:rPr>
                <w:noProof/>
                <w:webHidden/>
              </w:rPr>
            </w:r>
            <w:r w:rsidR="00EA4B26">
              <w:rPr>
                <w:noProof/>
                <w:webHidden/>
              </w:rPr>
              <w:fldChar w:fldCharType="separate"/>
            </w:r>
            <w:r w:rsidR="00EA4B26">
              <w:rPr>
                <w:noProof/>
                <w:webHidden/>
              </w:rPr>
              <w:t>7</w:t>
            </w:r>
            <w:r w:rsidR="00EA4B26">
              <w:rPr>
                <w:noProof/>
                <w:webHidden/>
              </w:rPr>
              <w:fldChar w:fldCharType="end"/>
            </w:r>
          </w:hyperlink>
        </w:p>
        <w:p w14:paraId="383A29F5" w14:textId="5AFEEF26" w:rsidR="00EA4B26" w:rsidRDefault="00913517">
          <w:pPr>
            <w:pStyle w:val="Verzeichnis3"/>
            <w:rPr>
              <w:rFonts w:asciiTheme="minorHAnsi" w:eastAsiaTheme="minorEastAsia" w:hAnsiTheme="minorHAnsi" w:cstheme="minorBidi"/>
              <w:noProof/>
              <w:szCs w:val="22"/>
            </w:rPr>
          </w:pPr>
          <w:hyperlink w:anchor="_Toc127877929" w:history="1">
            <w:r w:rsidR="00EA4B26" w:rsidRPr="00E5346C">
              <w:rPr>
                <w:rStyle w:val="Hyperlink"/>
                <w:noProof/>
              </w:rPr>
              <w:t>4.2.3</w:t>
            </w:r>
            <w:r w:rsidR="00EA4B26">
              <w:rPr>
                <w:rFonts w:asciiTheme="minorHAnsi" w:eastAsiaTheme="minorEastAsia" w:hAnsiTheme="minorHAnsi" w:cstheme="minorBidi"/>
                <w:noProof/>
                <w:szCs w:val="22"/>
              </w:rPr>
              <w:tab/>
            </w:r>
            <w:r w:rsidR="00EA4B26" w:rsidRPr="00E5346C">
              <w:rPr>
                <w:rStyle w:val="Hyperlink"/>
                <w:noProof/>
              </w:rPr>
              <w:t>E-Rechnungen</w:t>
            </w:r>
            <w:r w:rsidR="00EA4B26">
              <w:rPr>
                <w:noProof/>
                <w:webHidden/>
              </w:rPr>
              <w:tab/>
            </w:r>
            <w:r w:rsidR="00EA4B26">
              <w:rPr>
                <w:noProof/>
                <w:webHidden/>
              </w:rPr>
              <w:fldChar w:fldCharType="begin"/>
            </w:r>
            <w:r w:rsidR="00EA4B26">
              <w:rPr>
                <w:noProof/>
                <w:webHidden/>
              </w:rPr>
              <w:instrText xml:space="preserve"> PAGEREF _Toc127877929 \h </w:instrText>
            </w:r>
            <w:r w:rsidR="00EA4B26">
              <w:rPr>
                <w:noProof/>
                <w:webHidden/>
              </w:rPr>
            </w:r>
            <w:r w:rsidR="00EA4B26">
              <w:rPr>
                <w:noProof/>
                <w:webHidden/>
              </w:rPr>
              <w:fldChar w:fldCharType="separate"/>
            </w:r>
            <w:r w:rsidR="00EA4B26">
              <w:rPr>
                <w:noProof/>
                <w:webHidden/>
              </w:rPr>
              <w:t>8</w:t>
            </w:r>
            <w:r w:rsidR="00EA4B26">
              <w:rPr>
                <w:noProof/>
                <w:webHidden/>
              </w:rPr>
              <w:fldChar w:fldCharType="end"/>
            </w:r>
          </w:hyperlink>
        </w:p>
        <w:p w14:paraId="2A68788B" w14:textId="50C8228F" w:rsidR="00EA4B26" w:rsidRDefault="00913517">
          <w:pPr>
            <w:pStyle w:val="Verzeichnis3"/>
            <w:rPr>
              <w:rFonts w:asciiTheme="minorHAnsi" w:eastAsiaTheme="minorEastAsia" w:hAnsiTheme="minorHAnsi" w:cstheme="minorBidi"/>
              <w:noProof/>
              <w:szCs w:val="22"/>
            </w:rPr>
          </w:pPr>
          <w:hyperlink w:anchor="_Toc127877930" w:history="1">
            <w:r w:rsidR="00EA4B26" w:rsidRPr="00E5346C">
              <w:rPr>
                <w:rStyle w:val="Hyperlink"/>
                <w:noProof/>
              </w:rPr>
              <w:t>4.2.3.1</w:t>
            </w:r>
            <w:r w:rsidR="00EA4B26">
              <w:rPr>
                <w:rFonts w:asciiTheme="minorHAnsi" w:eastAsiaTheme="minorEastAsia" w:hAnsiTheme="minorHAnsi" w:cstheme="minorBidi"/>
                <w:noProof/>
                <w:szCs w:val="22"/>
              </w:rPr>
              <w:tab/>
            </w:r>
            <w:r w:rsidR="00EA4B26" w:rsidRPr="00E5346C">
              <w:rPr>
                <w:rStyle w:val="Hyperlink"/>
                <w:noProof/>
              </w:rPr>
              <w:t>Import</w:t>
            </w:r>
            <w:r w:rsidR="00EA4B26">
              <w:rPr>
                <w:noProof/>
                <w:webHidden/>
              </w:rPr>
              <w:tab/>
            </w:r>
            <w:r w:rsidR="00EA4B26">
              <w:rPr>
                <w:noProof/>
                <w:webHidden/>
              </w:rPr>
              <w:fldChar w:fldCharType="begin"/>
            </w:r>
            <w:r w:rsidR="00EA4B26">
              <w:rPr>
                <w:noProof/>
                <w:webHidden/>
              </w:rPr>
              <w:instrText xml:space="preserve"> PAGEREF _Toc127877930 \h </w:instrText>
            </w:r>
            <w:r w:rsidR="00EA4B26">
              <w:rPr>
                <w:noProof/>
                <w:webHidden/>
              </w:rPr>
            </w:r>
            <w:r w:rsidR="00EA4B26">
              <w:rPr>
                <w:noProof/>
                <w:webHidden/>
              </w:rPr>
              <w:fldChar w:fldCharType="separate"/>
            </w:r>
            <w:r w:rsidR="00EA4B26">
              <w:rPr>
                <w:noProof/>
                <w:webHidden/>
              </w:rPr>
              <w:t>8</w:t>
            </w:r>
            <w:r w:rsidR="00EA4B26">
              <w:rPr>
                <w:noProof/>
                <w:webHidden/>
              </w:rPr>
              <w:fldChar w:fldCharType="end"/>
            </w:r>
          </w:hyperlink>
        </w:p>
        <w:p w14:paraId="04E52C7D" w14:textId="67594DC7" w:rsidR="00EA4B26" w:rsidRDefault="00913517">
          <w:pPr>
            <w:pStyle w:val="Verzeichnis3"/>
            <w:rPr>
              <w:rFonts w:asciiTheme="minorHAnsi" w:eastAsiaTheme="minorEastAsia" w:hAnsiTheme="minorHAnsi" w:cstheme="minorBidi"/>
              <w:noProof/>
              <w:szCs w:val="22"/>
            </w:rPr>
          </w:pPr>
          <w:hyperlink w:anchor="_Toc127877931" w:history="1">
            <w:r w:rsidR="00EA4B26" w:rsidRPr="00E5346C">
              <w:rPr>
                <w:rStyle w:val="Hyperlink"/>
                <w:noProof/>
              </w:rPr>
              <w:t>4.2.3.2</w:t>
            </w:r>
            <w:r w:rsidR="00EA4B26">
              <w:rPr>
                <w:rFonts w:asciiTheme="minorHAnsi" w:eastAsiaTheme="minorEastAsia" w:hAnsiTheme="minorHAnsi" w:cstheme="minorBidi"/>
                <w:noProof/>
                <w:szCs w:val="22"/>
              </w:rPr>
              <w:tab/>
            </w:r>
            <w:r w:rsidR="00EA4B26" w:rsidRPr="00E5346C">
              <w:rPr>
                <w:rStyle w:val="Hyperlink"/>
                <w:noProof/>
              </w:rPr>
              <w:t>Weitere Bearbeitung der importierten E-Rechnungen</w:t>
            </w:r>
            <w:r w:rsidR="00EA4B26">
              <w:rPr>
                <w:noProof/>
                <w:webHidden/>
              </w:rPr>
              <w:tab/>
            </w:r>
            <w:r w:rsidR="00EA4B26">
              <w:rPr>
                <w:noProof/>
                <w:webHidden/>
              </w:rPr>
              <w:fldChar w:fldCharType="begin"/>
            </w:r>
            <w:r w:rsidR="00EA4B26">
              <w:rPr>
                <w:noProof/>
                <w:webHidden/>
              </w:rPr>
              <w:instrText xml:space="preserve"> PAGEREF _Toc127877931 \h </w:instrText>
            </w:r>
            <w:r w:rsidR="00EA4B26">
              <w:rPr>
                <w:noProof/>
                <w:webHidden/>
              </w:rPr>
            </w:r>
            <w:r w:rsidR="00EA4B26">
              <w:rPr>
                <w:noProof/>
                <w:webHidden/>
              </w:rPr>
              <w:fldChar w:fldCharType="separate"/>
            </w:r>
            <w:r w:rsidR="00EA4B26">
              <w:rPr>
                <w:noProof/>
                <w:webHidden/>
              </w:rPr>
              <w:t>8</w:t>
            </w:r>
            <w:r w:rsidR="00EA4B26">
              <w:rPr>
                <w:noProof/>
                <w:webHidden/>
              </w:rPr>
              <w:fldChar w:fldCharType="end"/>
            </w:r>
          </w:hyperlink>
        </w:p>
        <w:p w14:paraId="66E86F88" w14:textId="21913C20" w:rsidR="00EA4B26" w:rsidRDefault="00913517">
          <w:pPr>
            <w:pStyle w:val="Verzeichnis3"/>
            <w:rPr>
              <w:rFonts w:asciiTheme="minorHAnsi" w:eastAsiaTheme="minorEastAsia" w:hAnsiTheme="minorHAnsi" w:cstheme="minorBidi"/>
              <w:noProof/>
              <w:szCs w:val="22"/>
            </w:rPr>
          </w:pPr>
          <w:hyperlink w:anchor="_Toc127877932" w:history="1">
            <w:r w:rsidR="00EA4B26" w:rsidRPr="00E5346C">
              <w:rPr>
                <w:rStyle w:val="Hyperlink"/>
                <w:noProof/>
              </w:rPr>
              <w:t>4.2.3.3</w:t>
            </w:r>
            <w:r w:rsidR="00EA4B26">
              <w:rPr>
                <w:rFonts w:asciiTheme="minorHAnsi" w:eastAsiaTheme="minorEastAsia" w:hAnsiTheme="minorHAnsi" w:cstheme="minorBidi"/>
                <w:noProof/>
                <w:szCs w:val="22"/>
              </w:rPr>
              <w:tab/>
            </w:r>
            <w:r w:rsidR="00EA4B26" w:rsidRPr="00E5346C">
              <w:rPr>
                <w:rStyle w:val="Hyperlink"/>
                <w:noProof/>
              </w:rPr>
              <w:t>E-Rechnung Recherche</w:t>
            </w:r>
            <w:r w:rsidR="00EA4B26">
              <w:rPr>
                <w:noProof/>
                <w:webHidden/>
              </w:rPr>
              <w:tab/>
            </w:r>
            <w:r w:rsidR="00EA4B26">
              <w:rPr>
                <w:noProof/>
                <w:webHidden/>
              </w:rPr>
              <w:fldChar w:fldCharType="begin"/>
            </w:r>
            <w:r w:rsidR="00EA4B26">
              <w:rPr>
                <w:noProof/>
                <w:webHidden/>
              </w:rPr>
              <w:instrText xml:space="preserve"> PAGEREF _Toc127877932 \h </w:instrText>
            </w:r>
            <w:r w:rsidR="00EA4B26">
              <w:rPr>
                <w:noProof/>
                <w:webHidden/>
              </w:rPr>
            </w:r>
            <w:r w:rsidR="00EA4B26">
              <w:rPr>
                <w:noProof/>
                <w:webHidden/>
              </w:rPr>
              <w:fldChar w:fldCharType="separate"/>
            </w:r>
            <w:r w:rsidR="00EA4B26">
              <w:rPr>
                <w:noProof/>
                <w:webHidden/>
              </w:rPr>
              <w:t>9</w:t>
            </w:r>
            <w:r w:rsidR="00EA4B26">
              <w:rPr>
                <w:noProof/>
                <w:webHidden/>
              </w:rPr>
              <w:fldChar w:fldCharType="end"/>
            </w:r>
          </w:hyperlink>
        </w:p>
        <w:p w14:paraId="7E0B901D" w14:textId="42793DCD" w:rsidR="00EA4B26" w:rsidRDefault="00913517">
          <w:pPr>
            <w:pStyle w:val="Verzeichnis3"/>
            <w:rPr>
              <w:rFonts w:asciiTheme="minorHAnsi" w:eastAsiaTheme="minorEastAsia" w:hAnsiTheme="minorHAnsi" w:cstheme="minorBidi"/>
              <w:noProof/>
              <w:szCs w:val="22"/>
            </w:rPr>
          </w:pPr>
          <w:hyperlink w:anchor="_Toc127877933" w:history="1">
            <w:r w:rsidR="00EA4B26" w:rsidRPr="00E5346C">
              <w:rPr>
                <w:rStyle w:val="Hyperlink"/>
                <w:noProof/>
              </w:rPr>
              <w:t>4.2.3.4</w:t>
            </w:r>
            <w:r w:rsidR="00EA4B26">
              <w:rPr>
                <w:rFonts w:asciiTheme="minorHAnsi" w:eastAsiaTheme="minorEastAsia" w:hAnsiTheme="minorHAnsi" w:cstheme="minorBidi"/>
                <w:noProof/>
                <w:szCs w:val="22"/>
              </w:rPr>
              <w:tab/>
            </w:r>
            <w:r w:rsidR="00EA4B26" w:rsidRPr="00E5346C">
              <w:rPr>
                <w:rStyle w:val="Hyperlink"/>
                <w:noProof/>
              </w:rPr>
              <w:t>Warnliste für E-Rechnungen</w:t>
            </w:r>
            <w:r w:rsidR="00EA4B26">
              <w:rPr>
                <w:noProof/>
                <w:webHidden/>
              </w:rPr>
              <w:tab/>
            </w:r>
            <w:r w:rsidR="00EA4B26">
              <w:rPr>
                <w:noProof/>
                <w:webHidden/>
              </w:rPr>
              <w:fldChar w:fldCharType="begin"/>
            </w:r>
            <w:r w:rsidR="00EA4B26">
              <w:rPr>
                <w:noProof/>
                <w:webHidden/>
              </w:rPr>
              <w:instrText xml:space="preserve"> PAGEREF _Toc127877933 \h </w:instrText>
            </w:r>
            <w:r w:rsidR="00EA4B26">
              <w:rPr>
                <w:noProof/>
                <w:webHidden/>
              </w:rPr>
            </w:r>
            <w:r w:rsidR="00EA4B26">
              <w:rPr>
                <w:noProof/>
                <w:webHidden/>
              </w:rPr>
              <w:fldChar w:fldCharType="separate"/>
            </w:r>
            <w:r w:rsidR="00EA4B26">
              <w:rPr>
                <w:noProof/>
                <w:webHidden/>
              </w:rPr>
              <w:t>9</w:t>
            </w:r>
            <w:r w:rsidR="00EA4B26">
              <w:rPr>
                <w:noProof/>
                <w:webHidden/>
              </w:rPr>
              <w:fldChar w:fldCharType="end"/>
            </w:r>
          </w:hyperlink>
        </w:p>
        <w:p w14:paraId="1CA4B554" w14:textId="4C7FF5D9" w:rsidR="00EA4B26" w:rsidRDefault="00913517">
          <w:pPr>
            <w:pStyle w:val="Verzeichnis3"/>
            <w:rPr>
              <w:rFonts w:asciiTheme="minorHAnsi" w:eastAsiaTheme="minorEastAsia" w:hAnsiTheme="minorHAnsi" w:cstheme="minorBidi"/>
              <w:noProof/>
              <w:szCs w:val="22"/>
            </w:rPr>
          </w:pPr>
          <w:hyperlink w:anchor="_Toc127877934" w:history="1">
            <w:r w:rsidR="00EA4B26" w:rsidRPr="00E5346C">
              <w:rPr>
                <w:rStyle w:val="Hyperlink"/>
                <w:noProof/>
              </w:rPr>
              <w:t>4.2.4</w:t>
            </w:r>
            <w:r w:rsidR="00EA4B26">
              <w:rPr>
                <w:rFonts w:asciiTheme="minorHAnsi" w:eastAsiaTheme="minorEastAsia" w:hAnsiTheme="minorHAnsi" w:cstheme="minorBidi"/>
                <w:noProof/>
                <w:szCs w:val="22"/>
              </w:rPr>
              <w:tab/>
            </w:r>
            <w:r w:rsidR="00EA4B26" w:rsidRPr="00E5346C">
              <w:rPr>
                <w:rStyle w:val="Hyperlink"/>
                <w:noProof/>
              </w:rPr>
              <w:t>Anordnung</w:t>
            </w:r>
            <w:r w:rsidR="00EA4B26">
              <w:rPr>
                <w:noProof/>
                <w:webHidden/>
              </w:rPr>
              <w:tab/>
            </w:r>
            <w:r w:rsidR="00EA4B26">
              <w:rPr>
                <w:noProof/>
                <w:webHidden/>
              </w:rPr>
              <w:fldChar w:fldCharType="begin"/>
            </w:r>
            <w:r w:rsidR="00EA4B26">
              <w:rPr>
                <w:noProof/>
                <w:webHidden/>
              </w:rPr>
              <w:instrText xml:space="preserve"> PAGEREF _Toc127877934 \h </w:instrText>
            </w:r>
            <w:r w:rsidR="00EA4B26">
              <w:rPr>
                <w:noProof/>
                <w:webHidden/>
              </w:rPr>
            </w:r>
            <w:r w:rsidR="00EA4B26">
              <w:rPr>
                <w:noProof/>
                <w:webHidden/>
              </w:rPr>
              <w:fldChar w:fldCharType="separate"/>
            </w:r>
            <w:r w:rsidR="00EA4B26">
              <w:rPr>
                <w:noProof/>
                <w:webHidden/>
              </w:rPr>
              <w:t>10</w:t>
            </w:r>
            <w:r w:rsidR="00EA4B26">
              <w:rPr>
                <w:noProof/>
                <w:webHidden/>
              </w:rPr>
              <w:fldChar w:fldCharType="end"/>
            </w:r>
          </w:hyperlink>
        </w:p>
        <w:p w14:paraId="75CD16AD" w14:textId="72DE78FB" w:rsidR="00EA4B26" w:rsidRDefault="00913517">
          <w:pPr>
            <w:pStyle w:val="Verzeichnis3"/>
            <w:rPr>
              <w:rFonts w:asciiTheme="minorHAnsi" w:eastAsiaTheme="minorEastAsia" w:hAnsiTheme="minorHAnsi" w:cstheme="minorBidi"/>
              <w:noProof/>
              <w:szCs w:val="22"/>
            </w:rPr>
          </w:pPr>
          <w:hyperlink w:anchor="_Toc127877935" w:history="1">
            <w:r w:rsidR="00EA4B26" w:rsidRPr="00E5346C">
              <w:rPr>
                <w:rStyle w:val="Hyperlink"/>
                <w:noProof/>
              </w:rPr>
              <w:t>4.2.5</w:t>
            </w:r>
            <w:r w:rsidR="00EA4B26">
              <w:rPr>
                <w:rFonts w:asciiTheme="minorHAnsi" w:eastAsiaTheme="minorEastAsia" w:hAnsiTheme="minorHAnsi" w:cstheme="minorBidi"/>
                <w:noProof/>
                <w:szCs w:val="22"/>
              </w:rPr>
              <w:tab/>
            </w:r>
            <w:r w:rsidR="00EA4B26" w:rsidRPr="00E5346C">
              <w:rPr>
                <w:rStyle w:val="Hyperlink"/>
                <w:noProof/>
              </w:rPr>
              <w:t>Warnliste für Anordnungen</w:t>
            </w:r>
            <w:r w:rsidR="00EA4B26">
              <w:rPr>
                <w:noProof/>
                <w:webHidden/>
              </w:rPr>
              <w:tab/>
            </w:r>
            <w:r w:rsidR="00EA4B26">
              <w:rPr>
                <w:noProof/>
                <w:webHidden/>
              </w:rPr>
              <w:fldChar w:fldCharType="begin"/>
            </w:r>
            <w:r w:rsidR="00EA4B26">
              <w:rPr>
                <w:noProof/>
                <w:webHidden/>
              </w:rPr>
              <w:instrText xml:space="preserve"> PAGEREF _Toc127877935 \h </w:instrText>
            </w:r>
            <w:r w:rsidR="00EA4B26">
              <w:rPr>
                <w:noProof/>
                <w:webHidden/>
              </w:rPr>
            </w:r>
            <w:r w:rsidR="00EA4B26">
              <w:rPr>
                <w:noProof/>
                <w:webHidden/>
              </w:rPr>
              <w:fldChar w:fldCharType="separate"/>
            </w:r>
            <w:r w:rsidR="00EA4B26">
              <w:rPr>
                <w:noProof/>
                <w:webHidden/>
              </w:rPr>
              <w:t>10</w:t>
            </w:r>
            <w:r w:rsidR="00EA4B26">
              <w:rPr>
                <w:noProof/>
                <w:webHidden/>
              </w:rPr>
              <w:fldChar w:fldCharType="end"/>
            </w:r>
          </w:hyperlink>
        </w:p>
        <w:p w14:paraId="57EBEFC5" w14:textId="6AE5876C" w:rsidR="00EA4B26" w:rsidRDefault="00913517">
          <w:pPr>
            <w:pStyle w:val="Verzeichnis3"/>
            <w:rPr>
              <w:rFonts w:asciiTheme="minorHAnsi" w:eastAsiaTheme="minorEastAsia" w:hAnsiTheme="minorHAnsi" w:cstheme="minorBidi"/>
              <w:noProof/>
              <w:szCs w:val="22"/>
            </w:rPr>
          </w:pPr>
          <w:hyperlink w:anchor="_Toc127877936" w:history="1">
            <w:r w:rsidR="00EA4B26" w:rsidRPr="00E5346C">
              <w:rPr>
                <w:rStyle w:val="Hyperlink"/>
                <w:noProof/>
              </w:rPr>
              <w:t>4.2.6</w:t>
            </w:r>
            <w:r w:rsidR="00EA4B26">
              <w:rPr>
                <w:rFonts w:asciiTheme="minorHAnsi" w:eastAsiaTheme="minorEastAsia" w:hAnsiTheme="minorHAnsi" w:cstheme="minorBidi"/>
                <w:noProof/>
                <w:szCs w:val="22"/>
              </w:rPr>
              <w:tab/>
            </w:r>
            <w:r w:rsidR="00EA4B26" w:rsidRPr="00E5346C">
              <w:rPr>
                <w:rStyle w:val="Hyperlink"/>
                <w:noProof/>
              </w:rPr>
              <w:t>Datenübergabe</w:t>
            </w:r>
            <w:r w:rsidR="00EA4B26">
              <w:rPr>
                <w:noProof/>
                <w:webHidden/>
              </w:rPr>
              <w:tab/>
            </w:r>
            <w:r w:rsidR="00EA4B26">
              <w:rPr>
                <w:noProof/>
                <w:webHidden/>
              </w:rPr>
              <w:fldChar w:fldCharType="begin"/>
            </w:r>
            <w:r w:rsidR="00EA4B26">
              <w:rPr>
                <w:noProof/>
                <w:webHidden/>
              </w:rPr>
              <w:instrText xml:space="preserve"> PAGEREF _Toc127877936 \h </w:instrText>
            </w:r>
            <w:r w:rsidR="00EA4B26">
              <w:rPr>
                <w:noProof/>
                <w:webHidden/>
              </w:rPr>
            </w:r>
            <w:r w:rsidR="00EA4B26">
              <w:rPr>
                <w:noProof/>
                <w:webHidden/>
              </w:rPr>
              <w:fldChar w:fldCharType="separate"/>
            </w:r>
            <w:r w:rsidR="00EA4B26">
              <w:rPr>
                <w:noProof/>
                <w:webHidden/>
              </w:rPr>
              <w:t>11</w:t>
            </w:r>
            <w:r w:rsidR="00EA4B26">
              <w:rPr>
                <w:noProof/>
                <w:webHidden/>
              </w:rPr>
              <w:fldChar w:fldCharType="end"/>
            </w:r>
          </w:hyperlink>
        </w:p>
        <w:p w14:paraId="115A3B66" w14:textId="1B8AA541" w:rsidR="00EA4B26" w:rsidRDefault="00913517">
          <w:pPr>
            <w:pStyle w:val="Verzeichnis3"/>
            <w:rPr>
              <w:rFonts w:asciiTheme="minorHAnsi" w:eastAsiaTheme="minorEastAsia" w:hAnsiTheme="minorHAnsi" w:cstheme="minorBidi"/>
              <w:noProof/>
              <w:szCs w:val="22"/>
            </w:rPr>
          </w:pPr>
          <w:hyperlink w:anchor="_Toc127877937" w:history="1">
            <w:r w:rsidR="00EA4B26" w:rsidRPr="00E5346C">
              <w:rPr>
                <w:rStyle w:val="Hyperlink"/>
                <w:noProof/>
              </w:rPr>
              <w:t>4.3</w:t>
            </w:r>
            <w:r w:rsidR="00EA4B26">
              <w:rPr>
                <w:rFonts w:asciiTheme="minorHAnsi" w:eastAsiaTheme="minorEastAsia" w:hAnsiTheme="minorHAnsi" w:cstheme="minorBidi"/>
                <w:noProof/>
                <w:szCs w:val="22"/>
              </w:rPr>
              <w:tab/>
            </w:r>
            <w:r w:rsidR="00EA4B26" w:rsidRPr="00E5346C">
              <w:rPr>
                <w:rStyle w:val="Hyperlink"/>
                <w:noProof/>
              </w:rPr>
              <w:t>Ausnahmeregelungen</w:t>
            </w:r>
            <w:r w:rsidR="00EA4B26">
              <w:rPr>
                <w:noProof/>
                <w:webHidden/>
              </w:rPr>
              <w:tab/>
            </w:r>
            <w:r w:rsidR="00EA4B26">
              <w:rPr>
                <w:noProof/>
                <w:webHidden/>
              </w:rPr>
              <w:fldChar w:fldCharType="begin"/>
            </w:r>
            <w:r w:rsidR="00EA4B26">
              <w:rPr>
                <w:noProof/>
                <w:webHidden/>
              </w:rPr>
              <w:instrText xml:space="preserve"> PAGEREF _Toc127877937 \h </w:instrText>
            </w:r>
            <w:r w:rsidR="00EA4B26">
              <w:rPr>
                <w:noProof/>
                <w:webHidden/>
              </w:rPr>
            </w:r>
            <w:r w:rsidR="00EA4B26">
              <w:rPr>
                <w:noProof/>
                <w:webHidden/>
              </w:rPr>
              <w:fldChar w:fldCharType="separate"/>
            </w:r>
            <w:r w:rsidR="00EA4B26">
              <w:rPr>
                <w:noProof/>
                <w:webHidden/>
              </w:rPr>
              <w:t>11</w:t>
            </w:r>
            <w:r w:rsidR="00EA4B26">
              <w:rPr>
                <w:noProof/>
                <w:webHidden/>
              </w:rPr>
              <w:fldChar w:fldCharType="end"/>
            </w:r>
          </w:hyperlink>
        </w:p>
        <w:p w14:paraId="4DA581EF" w14:textId="1FC01E9E" w:rsidR="00EA4B26" w:rsidRDefault="00913517">
          <w:pPr>
            <w:pStyle w:val="Verzeichnis3"/>
            <w:rPr>
              <w:rFonts w:asciiTheme="minorHAnsi" w:eastAsiaTheme="minorEastAsia" w:hAnsiTheme="minorHAnsi" w:cstheme="minorBidi"/>
              <w:noProof/>
              <w:szCs w:val="22"/>
            </w:rPr>
          </w:pPr>
          <w:hyperlink w:anchor="_Toc127877938" w:history="1">
            <w:r w:rsidR="00EA4B26" w:rsidRPr="00E5346C">
              <w:rPr>
                <w:rStyle w:val="Hyperlink"/>
                <w:noProof/>
              </w:rPr>
              <w:t>4.3.1</w:t>
            </w:r>
            <w:r w:rsidR="00EA4B26">
              <w:rPr>
                <w:rFonts w:asciiTheme="minorHAnsi" w:eastAsiaTheme="minorEastAsia" w:hAnsiTheme="minorHAnsi" w:cstheme="minorBidi"/>
                <w:noProof/>
                <w:szCs w:val="22"/>
              </w:rPr>
              <w:tab/>
            </w:r>
            <w:r w:rsidR="00EA4B26" w:rsidRPr="00E5346C">
              <w:rPr>
                <w:rStyle w:val="Hyperlink"/>
                <w:noProof/>
              </w:rPr>
              <w:t>Zentrale Erfassung</w:t>
            </w:r>
            <w:r w:rsidR="00EA4B26">
              <w:rPr>
                <w:noProof/>
                <w:webHidden/>
              </w:rPr>
              <w:tab/>
            </w:r>
            <w:r w:rsidR="00EA4B26">
              <w:rPr>
                <w:noProof/>
                <w:webHidden/>
              </w:rPr>
              <w:fldChar w:fldCharType="begin"/>
            </w:r>
            <w:r w:rsidR="00EA4B26">
              <w:rPr>
                <w:noProof/>
                <w:webHidden/>
              </w:rPr>
              <w:instrText xml:space="preserve"> PAGEREF _Toc127877938 \h </w:instrText>
            </w:r>
            <w:r w:rsidR="00EA4B26">
              <w:rPr>
                <w:noProof/>
                <w:webHidden/>
              </w:rPr>
            </w:r>
            <w:r w:rsidR="00EA4B26">
              <w:rPr>
                <w:noProof/>
                <w:webHidden/>
              </w:rPr>
              <w:fldChar w:fldCharType="separate"/>
            </w:r>
            <w:r w:rsidR="00EA4B26">
              <w:rPr>
                <w:noProof/>
                <w:webHidden/>
              </w:rPr>
              <w:t>11</w:t>
            </w:r>
            <w:r w:rsidR="00EA4B26">
              <w:rPr>
                <w:noProof/>
                <w:webHidden/>
              </w:rPr>
              <w:fldChar w:fldCharType="end"/>
            </w:r>
          </w:hyperlink>
        </w:p>
        <w:p w14:paraId="61768B68" w14:textId="4D76CE81" w:rsidR="00EA4B26" w:rsidRDefault="00913517">
          <w:pPr>
            <w:pStyle w:val="Verzeichnis3"/>
            <w:rPr>
              <w:rFonts w:asciiTheme="minorHAnsi" w:eastAsiaTheme="minorEastAsia" w:hAnsiTheme="minorHAnsi" w:cstheme="minorBidi"/>
              <w:noProof/>
              <w:szCs w:val="22"/>
            </w:rPr>
          </w:pPr>
          <w:hyperlink w:anchor="_Toc127877939" w:history="1">
            <w:r w:rsidR="00EA4B26" w:rsidRPr="00E5346C">
              <w:rPr>
                <w:rStyle w:val="Hyperlink"/>
                <w:noProof/>
              </w:rPr>
              <w:t>4.3.2</w:t>
            </w:r>
            <w:r w:rsidR="00EA4B26">
              <w:rPr>
                <w:rFonts w:asciiTheme="minorHAnsi" w:eastAsiaTheme="minorEastAsia" w:hAnsiTheme="minorHAnsi" w:cstheme="minorBidi"/>
                <w:noProof/>
                <w:szCs w:val="22"/>
              </w:rPr>
              <w:tab/>
            </w:r>
            <w:r w:rsidR="00EA4B26" w:rsidRPr="00E5346C">
              <w:rPr>
                <w:rStyle w:val="Hyperlink"/>
                <w:noProof/>
              </w:rPr>
              <w:t>Prüfung durch „Erfüllungsgehilfen“</w:t>
            </w:r>
            <w:r w:rsidR="00EA4B26">
              <w:rPr>
                <w:noProof/>
                <w:webHidden/>
              </w:rPr>
              <w:tab/>
            </w:r>
            <w:r w:rsidR="00EA4B26">
              <w:rPr>
                <w:noProof/>
                <w:webHidden/>
              </w:rPr>
              <w:fldChar w:fldCharType="begin"/>
            </w:r>
            <w:r w:rsidR="00EA4B26">
              <w:rPr>
                <w:noProof/>
                <w:webHidden/>
              </w:rPr>
              <w:instrText xml:space="preserve"> PAGEREF _Toc127877939 \h </w:instrText>
            </w:r>
            <w:r w:rsidR="00EA4B26">
              <w:rPr>
                <w:noProof/>
                <w:webHidden/>
              </w:rPr>
            </w:r>
            <w:r w:rsidR="00EA4B26">
              <w:rPr>
                <w:noProof/>
                <w:webHidden/>
              </w:rPr>
              <w:fldChar w:fldCharType="separate"/>
            </w:r>
            <w:r w:rsidR="00EA4B26">
              <w:rPr>
                <w:noProof/>
                <w:webHidden/>
              </w:rPr>
              <w:t>11</w:t>
            </w:r>
            <w:r w:rsidR="00EA4B26">
              <w:rPr>
                <w:noProof/>
                <w:webHidden/>
              </w:rPr>
              <w:fldChar w:fldCharType="end"/>
            </w:r>
          </w:hyperlink>
        </w:p>
        <w:p w14:paraId="1BCF0FF7" w14:textId="42DCBB58" w:rsidR="00EA4B26" w:rsidRDefault="00913517">
          <w:pPr>
            <w:pStyle w:val="Verzeichnis3"/>
            <w:rPr>
              <w:rFonts w:asciiTheme="minorHAnsi" w:eastAsiaTheme="minorEastAsia" w:hAnsiTheme="minorHAnsi" w:cstheme="minorBidi"/>
              <w:noProof/>
              <w:szCs w:val="22"/>
            </w:rPr>
          </w:pPr>
          <w:hyperlink w:anchor="_Toc127877940" w:history="1">
            <w:r w:rsidR="00EA4B26" w:rsidRPr="00E5346C">
              <w:rPr>
                <w:rStyle w:val="Hyperlink"/>
                <w:noProof/>
              </w:rPr>
              <w:t>4.3.3</w:t>
            </w:r>
            <w:r w:rsidR="00EA4B26">
              <w:rPr>
                <w:rFonts w:asciiTheme="minorHAnsi" w:eastAsiaTheme="minorEastAsia" w:hAnsiTheme="minorHAnsi" w:cstheme="minorBidi"/>
                <w:noProof/>
                <w:szCs w:val="22"/>
              </w:rPr>
              <w:tab/>
            </w:r>
            <w:r w:rsidR="00EA4B26" w:rsidRPr="00E5346C">
              <w:rPr>
                <w:rStyle w:val="Hyperlink"/>
                <w:noProof/>
              </w:rPr>
              <w:t xml:space="preserve">Anordnung durch „zentral anordnungsbefugte Person“ </w:t>
            </w:r>
            <w:r w:rsidR="00EA4B26" w:rsidRPr="00E5346C">
              <w:rPr>
                <w:rStyle w:val="Hyperlink"/>
                <w:i/>
                <w:noProof/>
              </w:rPr>
              <w:t>(Bestandsschutzregelung)</w:t>
            </w:r>
            <w:r w:rsidR="00EA4B26">
              <w:rPr>
                <w:noProof/>
                <w:webHidden/>
              </w:rPr>
              <w:tab/>
            </w:r>
            <w:r w:rsidR="00EA4B26">
              <w:rPr>
                <w:noProof/>
                <w:webHidden/>
              </w:rPr>
              <w:fldChar w:fldCharType="begin"/>
            </w:r>
            <w:r w:rsidR="00EA4B26">
              <w:rPr>
                <w:noProof/>
                <w:webHidden/>
              </w:rPr>
              <w:instrText xml:space="preserve"> PAGEREF _Toc127877940 \h </w:instrText>
            </w:r>
            <w:r w:rsidR="00EA4B26">
              <w:rPr>
                <w:noProof/>
                <w:webHidden/>
              </w:rPr>
            </w:r>
            <w:r w:rsidR="00EA4B26">
              <w:rPr>
                <w:noProof/>
                <w:webHidden/>
              </w:rPr>
              <w:fldChar w:fldCharType="separate"/>
            </w:r>
            <w:r w:rsidR="00EA4B26">
              <w:rPr>
                <w:noProof/>
                <w:webHidden/>
              </w:rPr>
              <w:t>11</w:t>
            </w:r>
            <w:r w:rsidR="00EA4B26">
              <w:rPr>
                <w:noProof/>
                <w:webHidden/>
              </w:rPr>
              <w:fldChar w:fldCharType="end"/>
            </w:r>
          </w:hyperlink>
        </w:p>
        <w:p w14:paraId="71A441E1" w14:textId="7819162B" w:rsidR="00EA4B26" w:rsidRDefault="00913517">
          <w:pPr>
            <w:pStyle w:val="Verzeichnis3"/>
            <w:rPr>
              <w:rFonts w:asciiTheme="minorHAnsi" w:eastAsiaTheme="minorEastAsia" w:hAnsiTheme="minorHAnsi" w:cstheme="minorBidi"/>
              <w:noProof/>
              <w:szCs w:val="22"/>
            </w:rPr>
          </w:pPr>
          <w:hyperlink w:anchor="_Toc127877941" w:history="1">
            <w:r w:rsidR="00EA4B26" w:rsidRPr="00E5346C">
              <w:rPr>
                <w:rStyle w:val="Hyperlink"/>
                <w:noProof/>
              </w:rPr>
              <w:t>5.</w:t>
            </w:r>
            <w:r w:rsidR="00EA4B26">
              <w:rPr>
                <w:rFonts w:asciiTheme="minorHAnsi" w:eastAsiaTheme="minorEastAsia" w:hAnsiTheme="minorHAnsi" w:cstheme="minorBidi"/>
                <w:noProof/>
                <w:szCs w:val="22"/>
              </w:rPr>
              <w:tab/>
            </w:r>
            <w:r w:rsidR="00EA4B26" w:rsidRPr="00E5346C">
              <w:rPr>
                <w:rStyle w:val="Hyperlink"/>
                <w:noProof/>
              </w:rPr>
              <w:t>Benutzerverwaltung und Rollen</w:t>
            </w:r>
            <w:r w:rsidR="00EA4B26">
              <w:rPr>
                <w:noProof/>
                <w:webHidden/>
              </w:rPr>
              <w:tab/>
            </w:r>
            <w:r w:rsidR="00EA4B26">
              <w:rPr>
                <w:noProof/>
                <w:webHidden/>
              </w:rPr>
              <w:fldChar w:fldCharType="begin"/>
            </w:r>
            <w:r w:rsidR="00EA4B26">
              <w:rPr>
                <w:noProof/>
                <w:webHidden/>
              </w:rPr>
              <w:instrText xml:space="preserve"> PAGEREF _Toc127877941 \h </w:instrText>
            </w:r>
            <w:r w:rsidR="00EA4B26">
              <w:rPr>
                <w:noProof/>
                <w:webHidden/>
              </w:rPr>
            </w:r>
            <w:r w:rsidR="00EA4B26">
              <w:rPr>
                <w:noProof/>
                <w:webHidden/>
              </w:rPr>
              <w:fldChar w:fldCharType="separate"/>
            </w:r>
            <w:r w:rsidR="00EA4B26">
              <w:rPr>
                <w:noProof/>
                <w:webHidden/>
              </w:rPr>
              <w:t>12</w:t>
            </w:r>
            <w:r w:rsidR="00EA4B26">
              <w:rPr>
                <w:noProof/>
                <w:webHidden/>
              </w:rPr>
              <w:fldChar w:fldCharType="end"/>
            </w:r>
          </w:hyperlink>
        </w:p>
        <w:p w14:paraId="45805C0F" w14:textId="3C24F5F3" w:rsidR="00EA4B26" w:rsidRDefault="00913517">
          <w:pPr>
            <w:pStyle w:val="Verzeichnis3"/>
            <w:rPr>
              <w:rFonts w:asciiTheme="minorHAnsi" w:eastAsiaTheme="minorEastAsia" w:hAnsiTheme="minorHAnsi" w:cstheme="minorBidi"/>
              <w:noProof/>
              <w:szCs w:val="22"/>
            </w:rPr>
          </w:pPr>
          <w:hyperlink w:anchor="_Toc127877942" w:history="1">
            <w:r w:rsidR="00EA4B26" w:rsidRPr="00E5346C">
              <w:rPr>
                <w:rStyle w:val="Hyperlink"/>
                <w:noProof/>
              </w:rPr>
              <w:t>5.1</w:t>
            </w:r>
            <w:r w:rsidR="00EA4B26">
              <w:rPr>
                <w:rFonts w:asciiTheme="minorHAnsi" w:eastAsiaTheme="minorEastAsia" w:hAnsiTheme="minorHAnsi" w:cstheme="minorBidi"/>
                <w:noProof/>
                <w:szCs w:val="22"/>
              </w:rPr>
              <w:tab/>
            </w:r>
            <w:r w:rsidR="00EA4B26" w:rsidRPr="00E5346C">
              <w:rPr>
                <w:rStyle w:val="Hyperlink"/>
                <w:noProof/>
              </w:rPr>
              <w:t>Allgemein</w:t>
            </w:r>
            <w:r w:rsidR="00EA4B26">
              <w:rPr>
                <w:noProof/>
                <w:webHidden/>
              </w:rPr>
              <w:tab/>
            </w:r>
            <w:r w:rsidR="00EA4B26">
              <w:rPr>
                <w:noProof/>
                <w:webHidden/>
              </w:rPr>
              <w:fldChar w:fldCharType="begin"/>
            </w:r>
            <w:r w:rsidR="00EA4B26">
              <w:rPr>
                <w:noProof/>
                <w:webHidden/>
              </w:rPr>
              <w:instrText xml:space="preserve"> PAGEREF _Toc127877942 \h </w:instrText>
            </w:r>
            <w:r w:rsidR="00EA4B26">
              <w:rPr>
                <w:noProof/>
                <w:webHidden/>
              </w:rPr>
            </w:r>
            <w:r w:rsidR="00EA4B26">
              <w:rPr>
                <w:noProof/>
                <w:webHidden/>
              </w:rPr>
              <w:fldChar w:fldCharType="separate"/>
            </w:r>
            <w:r w:rsidR="00EA4B26">
              <w:rPr>
                <w:noProof/>
                <w:webHidden/>
              </w:rPr>
              <w:t>12</w:t>
            </w:r>
            <w:r w:rsidR="00EA4B26">
              <w:rPr>
                <w:noProof/>
                <w:webHidden/>
              </w:rPr>
              <w:fldChar w:fldCharType="end"/>
            </w:r>
          </w:hyperlink>
        </w:p>
        <w:p w14:paraId="68588716" w14:textId="2CA7A108" w:rsidR="00EA4B26" w:rsidRDefault="00913517">
          <w:pPr>
            <w:pStyle w:val="Verzeichnis3"/>
            <w:rPr>
              <w:rFonts w:asciiTheme="minorHAnsi" w:eastAsiaTheme="minorEastAsia" w:hAnsiTheme="minorHAnsi" w:cstheme="minorBidi"/>
              <w:noProof/>
              <w:szCs w:val="22"/>
            </w:rPr>
          </w:pPr>
          <w:hyperlink w:anchor="_Toc127877943" w:history="1">
            <w:r w:rsidR="00EA4B26" w:rsidRPr="00E5346C">
              <w:rPr>
                <w:rStyle w:val="Hyperlink"/>
                <w:noProof/>
              </w:rPr>
              <w:t>5.2</w:t>
            </w:r>
            <w:r w:rsidR="00EA4B26">
              <w:rPr>
                <w:rFonts w:asciiTheme="minorHAnsi" w:eastAsiaTheme="minorEastAsia" w:hAnsiTheme="minorHAnsi" w:cstheme="minorBidi"/>
                <w:noProof/>
                <w:szCs w:val="22"/>
              </w:rPr>
              <w:tab/>
            </w:r>
            <w:r w:rsidR="00EA4B26" w:rsidRPr="00E5346C">
              <w:rPr>
                <w:rStyle w:val="Hyperlink"/>
                <w:noProof/>
              </w:rPr>
              <w:t>Mitteilung der Anordnungsberechtigung und Abgleich der Anordnungsbefugten</w:t>
            </w:r>
            <w:r w:rsidR="00EA4B26">
              <w:rPr>
                <w:noProof/>
                <w:webHidden/>
              </w:rPr>
              <w:tab/>
            </w:r>
            <w:r w:rsidR="00EA4B26">
              <w:rPr>
                <w:noProof/>
                <w:webHidden/>
              </w:rPr>
              <w:fldChar w:fldCharType="begin"/>
            </w:r>
            <w:r w:rsidR="00EA4B26">
              <w:rPr>
                <w:noProof/>
                <w:webHidden/>
              </w:rPr>
              <w:instrText xml:space="preserve"> PAGEREF _Toc127877943 \h </w:instrText>
            </w:r>
            <w:r w:rsidR="00EA4B26">
              <w:rPr>
                <w:noProof/>
                <w:webHidden/>
              </w:rPr>
            </w:r>
            <w:r w:rsidR="00EA4B26">
              <w:rPr>
                <w:noProof/>
                <w:webHidden/>
              </w:rPr>
              <w:fldChar w:fldCharType="separate"/>
            </w:r>
            <w:r w:rsidR="00EA4B26">
              <w:rPr>
                <w:noProof/>
                <w:webHidden/>
              </w:rPr>
              <w:t>14</w:t>
            </w:r>
            <w:r w:rsidR="00EA4B26">
              <w:rPr>
                <w:noProof/>
                <w:webHidden/>
              </w:rPr>
              <w:fldChar w:fldCharType="end"/>
            </w:r>
          </w:hyperlink>
        </w:p>
        <w:p w14:paraId="27433674" w14:textId="578557E4" w:rsidR="00EA4B26" w:rsidRDefault="00913517">
          <w:pPr>
            <w:pStyle w:val="Verzeichnis3"/>
            <w:rPr>
              <w:rFonts w:asciiTheme="minorHAnsi" w:eastAsiaTheme="minorEastAsia" w:hAnsiTheme="minorHAnsi" w:cstheme="minorBidi"/>
              <w:noProof/>
              <w:szCs w:val="22"/>
            </w:rPr>
          </w:pPr>
          <w:hyperlink w:anchor="_Toc127877944" w:history="1">
            <w:r w:rsidR="00EA4B26" w:rsidRPr="00E5346C">
              <w:rPr>
                <w:rStyle w:val="Hyperlink"/>
                <w:noProof/>
              </w:rPr>
              <w:t>5.3</w:t>
            </w:r>
            <w:r w:rsidR="00EA4B26">
              <w:rPr>
                <w:rFonts w:asciiTheme="minorHAnsi" w:eastAsiaTheme="minorEastAsia" w:hAnsiTheme="minorHAnsi" w:cstheme="minorBidi"/>
                <w:noProof/>
                <w:szCs w:val="22"/>
              </w:rPr>
              <w:tab/>
            </w:r>
            <w:r w:rsidR="00EA4B26" w:rsidRPr="00E5346C">
              <w:rPr>
                <w:rStyle w:val="Hyperlink"/>
                <w:noProof/>
              </w:rPr>
              <w:t>Benutzerrollen und Funktionen</w:t>
            </w:r>
            <w:r w:rsidR="00EA4B26">
              <w:rPr>
                <w:noProof/>
                <w:webHidden/>
              </w:rPr>
              <w:tab/>
            </w:r>
            <w:r w:rsidR="00EA4B26">
              <w:rPr>
                <w:noProof/>
                <w:webHidden/>
              </w:rPr>
              <w:fldChar w:fldCharType="begin"/>
            </w:r>
            <w:r w:rsidR="00EA4B26">
              <w:rPr>
                <w:noProof/>
                <w:webHidden/>
              </w:rPr>
              <w:instrText xml:space="preserve"> PAGEREF _Toc127877944 \h </w:instrText>
            </w:r>
            <w:r w:rsidR="00EA4B26">
              <w:rPr>
                <w:noProof/>
                <w:webHidden/>
              </w:rPr>
            </w:r>
            <w:r w:rsidR="00EA4B26">
              <w:rPr>
                <w:noProof/>
                <w:webHidden/>
              </w:rPr>
              <w:fldChar w:fldCharType="separate"/>
            </w:r>
            <w:r w:rsidR="00EA4B26">
              <w:rPr>
                <w:noProof/>
                <w:webHidden/>
              </w:rPr>
              <w:t>14</w:t>
            </w:r>
            <w:r w:rsidR="00EA4B26">
              <w:rPr>
                <w:noProof/>
                <w:webHidden/>
              </w:rPr>
              <w:fldChar w:fldCharType="end"/>
            </w:r>
          </w:hyperlink>
        </w:p>
        <w:p w14:paraId="588CC35A" w14:textId="6B21B71D" w:rsidR="00EA4B26" w:rsidRDefault="00913517">
          <w:pPr>
            <w:pStyle w:val="Verzeichnis3"/>
            <w:rPr>
              <w:rFonts w:asciiTheme="minorHAnsi" w:eastAsiaTheme="minorEastAsia" w:hAnsiTheme="minorHAnsi" w:cstheme="minorBidi"/>
              <w:noProof/>
              <w:szCs w:val="22"/>
            </w:rPr>
          </w:pPr>
          <w:hyperlink w:anchor="_Toc127877945" w:history="1">
            <w:r w:rsidR="00EA4B26" w:rsidRPr="00E5346C">
              <w:rPr>
                <w:rStyle w:val="Hyperlink"/>
                <w:noProof/>
              </w:rPr>
              <w:t>5.3.1</w:t>
            </w:r>
            <w:r w:rsidR="00EA4B26">
              <w:rPr>
                <w:rFonts w:asciiTheme="minorHAnsi" w:eastAsiaTheme="minorEastAsia" w:hAnsiTheme="minorHAnsi" w:cstheme="minorBidi"/>
                <w:noProof/>
                <w:szCs w:val="22"/>
              </w:rPr>
              <w:tab/>
            </w:r>
            <w:r w:rsidR="00EA4B26" w:rsidRPr="00E5346C">
              <w:rPr>
                <w:rStyle w:val="Hyperlink"/>
                <w:noProof/>
              </w:rPr>
              <w:t>Verfahrensadministrator</w:t>
            </w:r>
            <w:r w:rsidR="00EA4B26">
              <w:rPr>
                <w:noProof/>
                <w:webHidden/>
              </w:rPr>
              <w:tab/>
            </w:r>
            <w:r w:rsidR="00EA4B26">
              <w:rPr>
                <w:noProof/>
                <w:webHidden/>
              </w:rPr>
              <w:fldChar w:fldCharType="begin"/>
            </w:r>
            <w:r w:rsidR="00EA4B26">
              <w:rPr>
                <w:noProof/>
                <w:webHidden/>
              </w:rPr>
              <w:instrText xml:space="preserve"> PAGEREF _Toc127877945 \h </w:instrText>
            </w:r>
            <w:r w:rsidR="00EA4B26">
              <w:rPr>
                <w:noProof/>
                <w:webHidden/>
              </w:rPr>
            </w:r>
            <w:r w:rsidR="00EA4B26">
              <w:rPr>
                <w:noProof/>
                <w:webHidden/>
              </w:rPr>
              <w:fldChar w:fldCharType="separate"/>
            </w:r>
            <w:r w:rsidR="00EA4B26">
              <w:rPr>
                <w:noProof/>
                <w:webHidden/>
              </w:rPr>
              <w:t>14</w:t>
            </w:r>
            <w:r w:rsidR="00EA4B26">
              <w:rPr>
                <w:noProof/>
                <w:webHidden/>
              </w:rPr>
              <w:fldChar w:fldCharType="end"/>
            </w:r>
          </w:hyperlink>
        </w:p>
        <w:p w14:paraId="2B2F2AEA" w14:textId="02AAEADC" w:rsidR="00EA4B26" w:rsidRDefault="00913517">
          <w:pPr>
            <w:pStyle w:val="Verzeichnis3"/>
            <w:rPr>
              <w:rFonts w:asciiTheme="minorHAnsi" w:eastAsiaTheme="minorEastAsia" w:hAnsiTheme="minorHAnsi" w:cstheme="minorBidi"/>
              <w:noProof/>
              <w:szCs w:val="22"/>
            </w:rPr>
          </w:pPr>
          <w:hyperlink w:anchor="_Toc127877946" w:history="1">
            <w:r w:rsidR="00EA4B26" w:rsidRPr="00E5346C">
              <w:rPr>
                <w:rStyle w:val="Hyperlink"/>
                <w:noProof/>
              </w:rPr>
              <w:t>5.3.2</w:t>
            </w:r>
            <w:r w:rsidR="00EA4B26">
              <w:rPr>
                <w:rFonts w:asciiTheme="minorHAnsi" w:eastAsiaTheme="minorEastAsia" w:hAnsiTheme="minorHAnsi" w:cstheme="minorBidi"/>
                <w:noProof/>
                <w:szCs w:val="22"/>
              </w:rPr>
              <w:tab/>
            </w:r>
            <w:r w:rsidR="00EA4B26" w:rsidRPr="00E5346C">
              <w:rPr>
                <w:rStyle w:val="Hyperlink"/>
                <w:noProof/>
              </w:rPr>
              <w:t>Dienststellenadministrator</w:t>
            </w:r>
            <w:r w:rsidR="00EA4B26">
              <w:rPr>
                <w:noProof/>
                <w:webHidden/>
              </w:rPr>
              <w:tab/>
            </w:r>
            <w:r w:rsidR="00EA4B26">
              <w:rPr>
                <w:noProof/>
                <w:webHidden/>
              </w:rPr>
              <w:fldChar w:fldCharType="begin"/>
            </w:r>
            <w:r w:rsidR="00EA4B26">
              <w:rPr>
                <w:noProof/>
                <w:webHidden/>
              </w:rPr>
              <w:instrText xml:space="preserve"> PAGEREF _Toc127877946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4B8E16F8" w14:textId="27609CD1" w:rsidR="00EA4B26" w:rsidRDefault="00913517">
          <w:pPr>
            <w:pStyle w:val="Verzeichnis3"/>
            <w:rPr>
              <w:rFonts w:asciiTheme="minorHAnsi" w:eastAsiaTheme="minorEastAsia" w:hAnsiTheme="minorHAnsi" w:cstheme="minorBidi"/>
              <w:noProof/>
              <w:szCs w:val="22"/>
            </w:rPr>
          </w:pPr>
          <w:hyperlink w:anchor="_Toc127877947" w:history="1">
            <w:r w:rsidR="00EA4B26" w:rsidRPr="00E5346C">
              <w:rPr>
                <w:rStyle w:val="Hyperlink"/>
                <w:noProof/>
              </w:rPr>
              <w:t>5.3.3</w:t>
            </w:r>
            <w:r w:rsidR="00EA4B26">
              <w:rPr>
                <w:rFonts w:asciiTheme="minorHAnsi" w:eastAsiaTheme="minorEastAsia" w:hAnsiTheme="minorHAnsi" w:cstheme="minorBidi"/>
                <w:noProof/>
                <w:szCs w:val="22"/>
              </w:rPr>
              <w:tab/>
            </w:r>
            <w:r w:rsidR="00EA4B26" w:rsidRPr="00E5346C">
              <w:rPr>
                <w:rStyle w:val="Hyperlink"/>
                <w:noProof/>
              </w:rPr>
              <w:t>E-Rechnung Administration</w:t>
            </w:r>
            <w:r w:rsidR="00EA4B26">
              <w:rPr>
                <w:noProof/>
                <w:webHidden/>
              </w:rPr>
              <w:tab/>
            </w:r>
            <w:r w:rsidR="00EA4B26">
              <w:rPr>
                <w:noProof/>
                <w:webHidden/>
              </w:rPr>
              <w:fldChar w:fldCharType="begin"/>
            </w:r>
            <w:r w:rsidR="00EA4B26">
              <w:rPr>
                <w:noProof/>
                <w:webHidden/>
              </w:rPr>
              <w:instrText xml:space="preserve"> PAGEREF _Toc127877947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2513F845" w14:textId="78D581D4" w:rsidR="00EA4B26" w:rsidRDefault="00913517">
          <w:pPr>
            <w:pStyle w:val="Verzeichnis3"/>
            <w:rPr>
              <w:rFonts w:asciiTheme="minorHAnsi" w:eastAsiaTheme="minorEastAsia" w:hAnsiTheme="minorHAnsi" w:cstheme="minorBidi"/>
              <w:noProof/>
              <w:szCs w:val="22"/>
            </w:rPr>
          </w:pPr>
          <w:hyperlink w:anchor="_Toc127877948" w:history="1">
            <w:r w:rsidR="00EA4B26" w:rsidRPr="00E5346C">
              <w:rPr>
                <w:rStyle w:val="Hyperlink"/>
                <w:noProof/>
              </w:rPr>
              <w:t>5.3.4</w:t>
            </w:r>
            <w:r w:rsidR="00EA4B26">
              <w:rPr>
                <w:rFonts w:asciiTheme="minorHAnsi" w:eastAsiaTheme="minorEastAsia" w:hAnsiTheme="minorHAnsi" w:cstheme="minorBidi"/>
                <w:noProof/>
                <w:szCs w:val="22"/>
              </w:rPr>
              <w:tab/>
            </w:r>
            <w:r w:rsidR="00EA4B26" w:rsidRPr="00E5346C">
              <w:rPr>
                <w:rStyle w:val="Hyperlink"/>
                <w:noProof/>
              </w:rPr>
              <w:t>Benutzerverwalter</w:t>
            </w:r>
            <w:r w:rsidR="00EA4B26">
              <w:rPr>
                <w:noProof/>
                <w:webHidden/>
              </w:rPr>
              <w:tab/>
            </w:r>
            <w:r w:rsidR="00EA4B26">
              <w:rPr>
                <w:noProof/>
                <w:webHidden/>
              </w:rPr>
              <w:fldChar w:fldCharType="begin"/>
            </w:r>
            <w:r w:rsidR="00EA4B26">
              <w:rPr>
                <w:noProof/>
                <w:webHidden/>
              </w:rPr>
              <w:instrText xml:space="preserve"> PAGEREF _Toc127877948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0A28302F" w14:textId="0A8B72A1" w:rsidR="00EA4B26" w:rsidRDefault="00913517">
          <w:pPr>
            <w:pStyle w:val="Verzeichnis3"/>
            <w:rPr>
              <w:rFonts w:asciiTheme="minorHAnsi" w:eastAsiaTheme="minorEastAsia" w:hAnsiTheme="minorHAnsi" w:cstheme="minorBidi"/>
              <w:noProof/>
              <w:szCs w:val="22"/>
            </w:rPr>
          </w:pPr>
          <w:hyperlink w:anchor="_Toc127877949" w:history="1">
            <w:r w:rsidR="00EA4B26" w:rsidRPr="00E5346C">
              <w:rPr>
                <w:rStyle w:val="Hyperlink"/>
                <w:noProof/>
              </w:rPr>
              <w:t>5.3.5</w:t>
            </w:r>
            <w:r w:rsidR="00EA4B26">
              <w:rPr>
                <w:rFonts w:asciiTheme="minorHAnsi" w:eastAsiaTheme="minorEastAsia" w:hAnsiTheme="minorHAnsi" w:cstheme="minorBidi"/>
                <w:noProof/>
                <w:szCs w:val="22"/>
              </w:rPr>
              <w:tab/>
            </w:r>
            <w:r w:rsidR="00EA4B26" w:rsidRPr="00E5346C">
              <w:rPr>
                <w:rStyle w:val="Hyperlink"/>
                <w:noProof/>
              </w:rPr>
              <w:t>Prüfer Rechtevergabe</w:t>
            </w:r>
            <w:r w:rsidR="00EA4B26">
              <w:rPr>
                <w:noProof/>
                <w:webHidden/>
              </w:rPr>
              <w:tab/>
            </w:r>
            <w:r w:rsidR="00EA4B26">
              <w:rPr>
                <w:noProof/>
                <w:webHidden/>
              </w:rPr>
              <w:fldChar w:fldCharType="begin"/>
            </w:r>
            <w:r w:rsidR="00EA4B26">
              <w:rPr>
                <w:noProof/>
                <w:webHidden/>
              </w:rPr>
              <w:instrText xml:space="preserve"> PAGEREF _Toc127877949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42CD28A1" w14:textId="15A69021" w:rsidR="00EA4B26" w:rsidRDefault="00913517">
          <w:pPr>
            <w:pStyle w:val="Verzeichnis3"/>
            <w:rPr>
              <w:rFonts w:asciiTheme="minorHAnsi" w:eastAsiaTheme="minorEastAsia" w:hAnsiTheme="minorHAnsi" w:cstheme="minorBidi"/>
              <w:noProof/>
              <w:szCs w:val="22"/>
            </w:rPr>
          </w:pPr>
          <w:hyperlink w:anchor="_Toc127877950" w:history="1">
            <w:r w:rsidR="00EA4B26" w:rsidRPr="00E5346C">
              <w:rPr>
                <w:rStyle w:val="Hyperlink"/>
                <w:noProof/>
              </w:rPr>
              <w:t>5.3.6</w:t>
            </w:r>
            <w:r w:rsidR="00EA4B26">
              <w:rPr>
                <w:rFonts w:asciiTheme="minorHAnsi" w:eastAsiaTheme="minorEastAsia" w:hAnsiTheme="minorHAnsi" w:cstheme="minorBidi"/>
                <w:noProof/>
                <w:szCs w:val="22"/>
              </w:rPr>
              <w:tab/>
            </w:r>
            <w:r w:rsidR="00EA4B26" w:rsidRPr="00E5346C">
              <w:rPr>
                <w:rStyle w:val="Hyperlink"/>
                <w:noProof/>
              </w:rPr>
              <w:t>MBS Prüfer („Erfüllungsgehilfin oder Erfüllungsgehilfe“)</w:t>
            </w:r>
            <w:r w:rsidR="00EA4B26">
              <w:rPr>
                <w:noProof/>
                <w:webHidden/>
              </w:rPr>
              <w:tab/>
            </w:r>
            <w:r w:rsidR="00EA4B26">
              <w:rPr>
                <w:noProof/>
                <w:webHidden/>
              </w:rPr>
              <w:fldChar w:fldCharType="begin"/>
            </w:r>
            <w:r w:rsidR="00EA4B26">
              <w:rPr>
                <w:noProof/>
                <w:webHidden/>
              </w:rPr>
              <w:instrText xml:space="preserve"> PAGEREF _Toc127877950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539C931C" w14:textId="78F45A89" w:rsidR="00EA4B26" w:rsidRDefault="00913517">
          <w:pPr>
            <w:pStyle w:val="Verzeichnis3"/>
            <w:rPr>
              <w:rFonts w:asciiTheme="minorHAnsi" w:eastAsiaTheme="minorEastAsia" w:hAnsiTheme="minorHAnsi" w:cstheme="minorBidi"/>
              <w:noProof/>
              <w:szCs w:val="22"/>
            </w:rPr>
          </w:pPr>
          <w:hyperlink w:anchor="_Toc127877951" w:history="1">
            <w:r w:rsidR="00EA4B26" w:rsidRPr="00E5346C">
              <w:rPr>
                <w:rStyle w:val="Hyperlink"/>
                <w:noProof/>
              </w:rPr>
              <w:t>5.3.7</w:t>
            </w:r>
            <w:r w:rsidR="00EA4B26">
              <w:rPr>
                <w:rFonts w:asciiTheme="minorHAnsi" w:eastAsiaTheme="minorEastAsia" w:hAnsiTheme="minorHAnsi" w:cstheme="minorBidi"/>
                <w:noProof/>
                <w:szCs w:val="22"/>
              </w:rPr>
              <w:tab/>
            </w:r>
            <w:r w:rsidR="00EA4B26" w:rsidRPr="00E5346C">
              <w:rPr>
                <w:rStyle w:val="Hyperlink"/>
                <w:noProof/>
              </w:rPr>
              <w:t>MBS Anordner</w:t>
            </w:r>
            <w:r w:rsidR="00EA4B26">
              <w:rPr>
                <w:noProof/>
                <w:webHidden/>
              </w:rPr>
              <w:tab/>
            </w:r>
            <w:r w:rsidR="00EA4B26">
              <w:rPr>
                <w:noProof/>
                <w:webHidden/>
              </w:rPr>
              <w:fldChar w:fldCharType="begin"/>
            </w:r>
            <w:r w:rsidR="00EA4B26">
              <w:rPr>
                <w:noProof/>
                <w:webHidden/>
              </w:rPr>
              <w:instrText xml:space="preserve"> PAGEREF _Toc127877951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38C48538" w14:textId="367887B3" w:rsidR="00EA4B26" w:rsidRDefault="00913517">
          <w:pPr>
            <w:pStyle w:val="Verzeichnis3"/>
            <w:rPr>
              <w:rFonts w:asciiTheme="minorHAnsi" w:eastAsiaTheme="minorEastAsia" w:hAnsiTheme="minorHAnsi" w:cstheme="minorBidi"/>
              <w:noProof/>
              <w:szCs w:val="22"/>
            </w:rPr>
          </w:pPr>
          <w:hyperlink w:anchor="_Toc127877952" w:history="1">
            <w:r w:rsidR="00EA4B26" w:rsidRPr="00E5346C">
              <w:rPr>
                <w:rStyle w:val="Hyperlink"/>
                <w:noProof/>
              </w:rPr>
              <w:t>5.3.8</w:t>
            </w:r>
            <w:r w:rsidR="00EA4B26">
              <w:rPr>
                <w:rFonts w:asciiTheme="minorHAnsi" w:eastAsiaTheme="minorEastAsia" w:hAnsiTheme="minorHAnsi" w:cstheme="minorBidi"/>
                <w:noProof/>
                <w:szCs w:val="22"/>
              </w:rPr>
              <w:tab/>
            </w:r>
            <w:r w:rsidR="00EA4B26" w:rsidRPr="00E5346C">
              <w:rPr>
                <w:rStyle w:val="Hyperlink"/>
                <w:noProof/>
              </w:rPr>
              <w:t>Benutzerrollen für die Sachbearbeitung</w:t>
            </w:r>
            <w:r w:rsidR="00EA4B26">
              <w:rPr>
                <w:noProof/>
                <w:webHidden/>
              </w:rPr>
              <w:tab/>
            </w:r>
            <w:r w:rsidR="00EA4B26">
              <w:rPr>
                <w:noProof/>
                <w:webHidden/>
              </w:rPr>
              <w:fldChar w:fldCharType="begin"/>
            </w:r>
            <w:r w:rsidR="00EA4B26">
              <w:rPr>
                <w:noProof/>
                <w:webHidden/>
              </w:rPr>
              <w:instrText xml:space="preserve"> PAGEREF _Toc127877952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66378C55" w14:textId="73D48C93" w:rsidR="00EA4B26" w:rsidRDefault="00913517">
          <w:pPr>
            <w:pStyle w:val="Verzeichnis3"/>
            <w:rPr>
              <w:rFonts w:asciiTheme="minorHAnsi" w:eastAsiaTheme="minorEastAsia" w:hAnsiTheme="minorHAnsi" w:cstheme="minorBidi"/>
              <w:noProof/>
              <w:szCs w:val="22"/>
            </w:rPr>
          </w:pPr>
          <w:hyperlink w:anchor="_Toc127877953" w:history="1">
            <w:r w:rsidR="00EA4B26" w:rsidRPr="00E5346C">
              <w:rPr>
                <w:rStyle w:val="Hyperlink"/>
                <w:noProof/>
              </w:rPr>
              <w:t>5.3.8.1</w:t>
            </w:r>
            <w:r w:rsidR="00EA4B26">
              <w:rPr>
                <w:rFonts w:asciiTheme="minorHAnsi" w:eastAsiaTheme="minorEastAsia" w:hAnsiTheme="minorHAnsi" w:cstheme="minorBidi"/>
                <w:noProof/>
                <w:szCs w:val="22"/>
              </w:rPr>
              <w:tab/>
            </w:r>
            <w:r w:rsidR="00EA4B26" w:rsidRPr="00E5346C">
              <w:rPr>
                <w:rStyle w:val="Hyperlink"/>
                <w:noProof/>
              </w:rPr>
              <w:t>MPL Sachbearbeiter</w:t>
            </w:r>
            <w:r w:rsidR="00EA4B26">
              <w:rPr>
                <w:noProof/>
                <w:webHidden/>
              </w:rPr>
              <w:tab/>
            </w:r>
            <w:r w:rsidR="00EA4B26">
              <w:rPr>
                <w:noProof/>
                <w:webHidden/>
              </w:rPr>
              <w:fldChar w:fldCharType="begin"/>
            </w:r>
            <w:r w:rsidR="00EA4B26">
              <w:rPr>
                <w:noProof/>
                <w:webHidden/>
              </w:rPr>
              <w:instrText xml:space="preserve"> PAGEREF _Toc127877953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7C0F94A8" w14:textId="3259244F" w:rsidR="00EA4B26" w:rsidRDefault="00913517">
          <w:pPr>
            <w:pStyle w:val="Verzeichnis3"/>
            <w:rPr>
              <w:rFonts w:asciiTheme="minorHAnsi" w:eastAsiaTheme="minorEastAsia" w:hAnsiTheme="minorHAnsi" w:cstheme="minorBidi"/>
              <w:noProof/>
              <w:szCs w:val="22"/>
            </w:rPr>
          </w:pPr>
          <w:hyperlink w:anchor="_Toc127877954" w:history="1">
            <w:r w:rsidR="00EA4B26" w:rsidRPr="00E5346C">
              <w:rPr>
                <w:rStyle w:val="Hyperlink"/>
                <w:noProof/>
              </w:rPr>
              <w:t>5.3.8.2</w:t>
            </w:r>
            <w:r w:rsidR="00EA4B26">
              <w:rPr>
                <w:rFonts w:asciiTheme="minorHAnsi" w:eastAsiaTheme="minorEastAsia" w:hAnsiTheme="minorHAnsi" w:cstheme="minorBidi"/>
                <w:noProof/>
                <w:szCs w:val="22"/>
              </w:rPr>
              <w:tab/>
            </w:r>
            <w:r w:rsidR="00EA4B26" w:rsidRPr="00E5346C">
              <w:rPr>
                <w:rStyle w:val="Hyperlink"/>
                <w:noProof/>
              </w:rPr>
              <w:t>MBS Sachbearbeiter</w:t>
            </w:r>
            <w:r w:rsidR="00EA4B26">
              <w:rPr>
                <w:noProof/>
                <w:webHidden/>
              </w:rPr>
              <w:tab/>
            </w:r>
            <w:r w:rsidR="00EA4B26">
              <w:rPr>
                <w:noProof/>
                <w:webHidden/>
              </w:rPr>
              <w:fldChar w:fldCharType="begin"/>
            </w:r>
            <w:r w:rsidR="00EA4B26">
              <w:rPr>
                <w:noProof/>
                <w:webHidden/>
              </w:rPr>
              <w:instrText xml:space="preserve"> PAGEREF _Toc127877954 \h </w:instrText>
            </w:r>
            <w:r w:rsidR="00EA4B26">
              <w:rPr>
                <w:noProof/>
                <w:webHidden/>
              </w:rPr>
            </w:r>
            <w:r w:rsidR="00EA4B26">
              <w:rPr>
                <w:noProof/>
                <w:webHidden/>
              </w:rPr>
              <w:fldChar w:fldCharType="separate"/>
            </w:r>
            <w:r w:rsidR="00EA4B26">
              <w:rPr>
                <w:noProof/>
                <w:webHidden/>
              </w:rPr>
              <w:t>15</w:t>
            </w:r>
            <w:r w:rsidR="00EA4B26">
              <w:rPr>
                <w:noProof/>
                <w:webHidden/>
              </w:rPr>
              <w:fldChar w:fldCharType="end"/>
            </w:r>
          </w:hyperlink>
        </w:p>
        <w:p w14:paraId="7CC6F3ED" w14:textId="1D7C182A" w:rsidR="00EA4B26" w:rsidRDefault="00913517">
          <w:pPr>
            <w:pStyle w:val="Verzeichnis3"/>
            <w:rPr>
              <w:rFonts w:asciiTheme="minorHAnsi" w:eastAsiaTheme="minorEastAsia" w:hAnsiTheme="minorHAnsi" w:cstheme="minorBidi"/>
              <w:noProof/>
              <w:szCs w:val="22"/>
            </w:rPr>
          </w:pPr>
          <w:hyperlink w:anchor="_Toc127877955" w:history="1">
            <w:r w:rsidR="00EA4B26" w:rsidRPr="00E5346C">
              <w:rPr>
                <w:rStyle w:val="Hyperlink"/>
                <w:noProof/>
              </w:rPr>
              <w:t>5.3.8.3</w:t>
            </w:r>
            <w:r w:rsidR="00EA4B26">
              <w:rPr>
                <w:rFonts w:asciiTheme="minorHAnsi" w:eastAsiaTheme="minorEastAsia" w:hAnsiTheme="minorHAnsi" w:cstheme="minorBidi"/>
                <w:noProof/>
                <w:szCs w:val="22"/>
              </w:rPr>
              <w:tab/>
            </w:r>
            <w:r w:rsidR="00EA4B26" w:rsidRPr="00E5346C">
              <w:rPr>
                <w:rStyle w:val="Hyperlink"/>
                <w:noProof/>
              </w:rPr>
              <w:t>MBS Steuerbearbeiter</w:t>
            </w:r>
            <w:r w:rsidR="00EA4B26">
              <w:rPr>
                <w:noProof/>
                <w:webHidden/>
              </w:rPr>
              <w:tab/>
            </w:r>
            <w:r w:rsidR="00EA4B26">
              <w:rPr>
                <w:noProof/>
                <w:webHidden/>
              </w:rPr>
              <w:fldChar w:fldCharType="begin"/>
            </w:r>
            <w:r w:rsidR="00EA4B26">
              <w:rPr>
                <w:noProof/>
                <w:webHidden/>
              </w:rPr>
              <w:instrText xml:space="preserve"> PAGEREF _Toc127877955 \h </w:instrText>
            </w:r>
            <w:r w:rsidR="00EA4B26">
              <w:rPr>
                <w:noProof/>
                <w:webHidden/>
              </w:rPr>
            </w:r>
            <w:r w:rsidR="00EA4B26">
              <w:rPr>
                <w:noProof/>
                <w:webHidden/>
              </w:rPr>
              <w:fldChar w:fldCharType="separate"/>
            </w:r>
            <w:r w:rsidR="00EA4B26">
              <w:rPr>
                <w:noProof/>
                <w:webHidden/>
              </w:rPr>
              <w:t>16</w:t>
            </w:r>
            <w:r w:rsidR="00EA4B26">
              <w:rPr>
                <w:noProof/>
                <w:webHidden/>
              </w:rPr>
              <w:fldChar w:fldCharType="end"/>
            </w:r>
          </w:hyperlink>
        </w:p>
        <w:p w14:paraId="7788D7E3" w14:textId="7B2AF28F" w:rsidR="00EA4B26" w:rsidRDefault="00913517">
          <w:pPr>
            <w:pStyle w:val="Verzeichnis3"/>
            <w:rPr>
              <w:rFonts w:asciiTheme="minorHAnsi" w:eastAsiaTheme="minorEastAsia" w:hAnsiTheme="minorHAnsi" w:cstheme="minorBidi"/>
              <w:noProof/>
              <w:szCs w:val="22"/>
            </w:rPr>
          </w:pPr>
          <w:hyperlink w:anchor="_Toc127877956" w:history="1">
            <w:r w:rsidR="00EA4B26" w:rsidRPr="00E5346C">
              <w:rPr>
                <w:rStyle w:val="Hyperlink"/>
                <w:noProof/>
              </w:rPr>
              <w:t>5.3.8.4</w:t>
            </w:r>
            <w:r w:rsidR="00EA4B26">
              <w:rPr>
                <w:rFonts w:asciiTheme="minorHAnsi" w:eastAsiaTheme="minorEastAsia" w:hAnsiTheme="minorHAnsi" w:cstheme="minorBidi"/>
                <w:noProof/>
                <w:szCs w:val="22"/>
              </w:rPr>
              <w:tab/>
            </w:r>
            <w:r w:rsidR="00EA4B26" w:rsidRPr="00E5346C">
              <w:rPr>
                <w:rStyle w:val="Hyperlink"/>
                <w:noProof/>
              </w:rPr>
              <w:t>KLR Sachbearbeiter</w:t>
            </w:r>
            <w:r w:rsidR="00EA4B26">
              <w:rPr>
                <w:noProof/>
                <w:webHidden/>
              </w:rPr>
              <w:tab/>
            </w:r>
            <w:r w:rsidR="00EA4B26">
              <w:rPr>
                <w:noProof/>
                <w:webHidden/>
              </w:rPr>
              <w:fldChar w:fldCharType="begin"/>
            </w:r>
            <w:r w:rsidR="00EA4B26">
              <w:rPr>
                <w:noProof/>
                <w:webHidden/>
              </w:rPr>
              <w:instrText xml:space="preserve"> PAGEREF _Toc127877956 \h </w:instrText>
            </w:r>
            <w:r w:rsidR="00EA4B26">
              <w:rPr>
                <w:noProof/>
                <w:webHidden/>
              </w:rPr>
            </w:r>
            <w:r w:rsidR="00EA4B26">
              <w:rPr>
                <w:noProof/>
                <w:webHidden/>
              </w:rPr>
              <w:fldChar w:fldCharType="separate"/>
            </w:r>
            <w:r w:rsidR="00EA4B26">
              <w:rPr>
                <w:noProof/>
                <w:webHidden/>
              </w:rPr>
              <w:t>16</w:t>
            </w:r>
            <w:r w:rsidR="00EA4B26">
              <w:rPr>
                <w:noProof/>
                <w:webHidden/>
              </w:rPr>
              <w:fldChar w:fldCharType="end"/>
            </w:r>
          </w:hyperlink>
        </w:p>
        <w:p w14:paraId="57CF04FE" w14:textId="6A2D73DD" w:rsidR="00EA4B26" w:rsidRDefault="00913517">
          <w:pPr>
            <w:pStyle w:val="Verzeichnis3"/>
            <w:rPr>
              <w:rFonts w:asciiTheme="minorHAnsi" w:eastAsiaTheme="minorEastAsia" w:hAnsiTheme="minorHAnsi" w:cstheme="minorBidi"/>
              <w:noProof/>
              <w:szCs w:val="22"/>
            </w:rPr>
          </w:pPr>
          <w:hyperlink w:anchor="_Toc127877957" w:history="1">
            <w:r w:rsidR="00EA4B26" w:rsidRPr="00E5346C">
              <w:rPr>
                <w:rStyle w:val="Hyperlink"/>
                <w:noProof/>
              </w:rPr>
              <w:t>5.3.8.5</w:t>
            </w:r>
            <w:r w:rsidR="00EA4B26">
              <w:rPr>
                <w:rFonts w:asciiTheme="minorHAnsi" w:eastAsiaTheme="minorEastAsia" w:hAnsiTheme="minorHAnsi" w:cstheme="minorBidi"/>
                <w:noProof/>
                <w:szCs w:val="22"/>
              </w:rPr>
              <w:tab/>
            </w:r>
            <w:r w:rsidR="00EA4B26" w:rsidRPr="00E5346C">
              <w:rPr>
                <w:rStyle w:val="Hyperlink"/>
                <w:noProof/>
              </w:rPr>
              <w:t>HHV Sachbearbeiter</w:t>
            </w:r>
            <w:r w:rsidR="00EA4B26">
              <w:rPr>
                <w:noProof/>
                <w:webHidden/>
              </w:rPr>
              <w:tab/>
            </w:r>
            <w:r w:rsidR="00EA4B26">
              <w:rPr>
                <w:noProof/>
                <w:webHidden/>
              </w:rPr>
              <w:fldChar w:fldCharType="begin"/>
            </w:r>
            <w:r w:rsidR="00EA4B26">
              <w:rPr>
                <w:noProof/>
                <w:webHidden/>
              </w:rPr>
              <w:instrText xml:space="preserve"> PAGEREF _Toc127877957 \h </w:instrText>
            </w:r>
            <w:r w:rsidR="00EA4B26">
              <w:rPr>
                <w:noProof/>
                <w:webHidden/>
              </w:rPr>
            </w:r>
            <w:r w:rsidR="00EA4B26">
              <w:rPr>
                <w:noProof/>
                <w:webHidden/>
              </w:rPr>
              <w:fldChar w:fldCharType="separate"/>
            </w:r>
            <w:r w:rsidR="00EA4B26">
              <w:rPr>
                <w:noProof/>
                <w:webHidden/>
              </w:rPr>
              <w:t>16</w:t>
            </w:r>
            <w:r w:rsidR="00EA4B26">
              <w:rPr>
                <w:noProof/>
                <w:webHidden/>
              </w:rPr>
              <w:fldChar w:fldCharType="end"/>
            </w:r>
          </w:hyperlink>
        </w:p>
        <w:p w14:paraId="3BFF62E9" w14:textId="0497D01C" w:rsidR="00EA4B26" w:rsidRDefault="00913517">
          <w:pPr>
            <w:pStyle w:val="Verzeichnis3"/>
            <w:rPr>
              <w:rFonts w:asciiTheme="minorHAnsi" w:eastAsiaTheme="minorEastAsia" w:hAnsiTheme="minorHAnsi" w:cstheme="minorBidi"/>
              <w:noProof/>
              <w:szCs w:val="22"/>
            </w:rPr>
          </w:pPr>
          <w:hyperlink w:anchor="_Toc127877958" w:history="1">
            <w:r w:rsidR="00EA4B26" w:rsidRPr="00E5346C">
              <w:rPr>
                <w:rStyle w:val="Hyperlink"/>
                <w:noProof/>
              </w:rPr>
              <w:t>5.3.8.6</w:t>
            </w:r>
            <w:r w:rsidR="00EA4B26">
              <w:rPr>
                <w:rFonts w:asciiTheme="minorHAnsi" w:eastAsiaTheme="minorEastAsia" w:hAnsiTheme="minorHAnsi" w:cstheme="minorBidi"/>
                <w:noProof/>
                <w:szCs w:val="22"/>
              </w:rPr>
              <w:tab/>
            </w:r>
            <w:r w:rsidR="00EA4B26" w:rsidRPr="00E5346C">
              <w:rPr>
                <w:rStyle w:val="Hyperlink"/>
                <w:noProof/>
              </w:rPr>
              <w:t>E-Rechnung Bearbeitung</w:t>
            </w:r>
            <w:r w:rsidR="00EA4B26">
              <w:rPr>
                <w:noProof/>
                <w:webHidden/>
              </w:rPr>
              <w:tab/>
            </w:r>
            <w:r w:rsidR="00EA4B26">
              <w:rPr>
                <w:noProof/>
                <w:webHidden/>
              </w:rPr>
              <w:fldChar w:fldCharType="begin"/>
            </w:r>
            <w:r w:rsidR="00EA4B26">
              <w:rPr>
                <w:noProof/>
                <w:webHidden/>
              </w:rPr>
              <w:instrText xml:space="preserve"> PAGEREF _Toc127877958 \h </w:instrText>
            </w:r>
            <w:r w:rsidR="00EA4B26">
              <w:rPr>
                <w:noProof/>
                <w:webHidden/>
              </w:rPr>
            </w:r>
            <w:r w:rsidR="00EA4B26">
              <w:rPr>
                <w:noProof/>
                <w:webHidden/>
              </w:rPr>
              <w:fldChar w:fldCharType="separate"/>
            </w:r>
            <w:r w:rsidR="00EA4B26">
              <w:rPr>
                <w:noProof/>
                <w:webHidden/>
              </w:rPr>
              <w:t>16</w:t>
            </w:r>
            <w:r w:rsidR="00EA4B26">
              <w:rPr>
                <w:noProof/>
                <w:webHidden/>
              </w:rPr>
              <w:fldChar w:fldCharType="end"/>
            </w:r>
          </w:hyperlink>
        </w:p>
        <w:p w14:paraId="4F8247EE" w14:textId="51D61186" w:rsidR="00EA4B26" w:rsidRDefault="00913517">
          <w:pPr>
            <w:pStyle w:val="Verzeichnis3"/>
            <w:rPr>
              <w:rFonts w:asciiTheme="minorHAnsi" w:eastAsiaTheme="minorEastAsia" w:hAnsiTheme="minorHAnsi" w:cstheme="minorBidi"/>
              <w:noProof/>
              <w:szCs w:val="22"/>
            </w:rPr>
          </w:pPr>
          <w:hyperlink w:anchor="_Toc127877959" w:history="1">
            <w:r w:rsidR="00EA4B26" w:rsidRPr="00E5346C">
              <w:rPr>
                <w:rStyle w:val="Hyperlink"/>
                <w:noProof/>
              </w:rPr>
              <w:t>6.</w:t>
            </w:r>
            <w:r w:rsidR="00EA4B26">
              <w:rPr>
                <w:rFonts w:asciiTheme="minorHAnsi" w:eastAsiaTheme="minorEastAsia" w:hAnsiTheme="minorHAnsi" w:cstheme="minorBidi"/>
                <w:noProof/>
                <w:szCs w:val="22"/>
              </w:rPr>
              <w:tab/>
            </w:r>
            <w:r w:rsidR="00EA4B26" w:rsidRPr="00E5346C">
              <w:rPr>
                <w:rStyle w:val="Hyperlink"/>
                <w:noProof/>
              </w:rPr>
              <w:t>Kassenauskunft</w:t>
            </w:r>
            <w:r w:rsidR="00EA4B26">
              <w:rPr>
                <w:noProof/>
                <w:webHidden/>
              </w:rPr>
              <w:tab/>
            </w:r>
            <w:r w:rsidR="00EA4B26">
              <w:rPr>
                <w:noProof/>
                <w:webHidden/>
              </w:rPr>
              <w:fldChar w:fldCharType="begin"/>
            </w:r>
            <w:r w:rsidR="00EA4B26">
              <w:rPr>
                <w:noProof/>
                <w:webHidden/>
              </w:rPr>
              <w:instrText xml:space="preserve"> PAGEREF _Toc127877959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540E53A5" w14:textId="23586137" w:rsidR="00EA4B26" w:rsidRDefault="00913517">
          <w:pPr>
            <w:pStyle w:val="Verzeichnis3"/>
            <w:rPr>
              <w:rFonts w:asciiTheme="minorHAnsi" w:eastAsiaTheme="minorEastAsia" w:hAnsiTheme="minorHAnsi" w:cstheme="minorBidi"/>
              <w:noProof/>
              <w:szCs w:val="22"/>
            </w:rPr>
          </w:pPr>
          <w:hyperlink w:anchor="_Toc127877960" w:history="1">
            <w:r w:rsidR="00EA4B26" w:rsidRPr="00E5346C">
              <w:rPr>
                <w:rStyle w:val="Hyperlink"/>
                <w:noProof/>
              </w:rPr>
              <w:t>7.</w:t>
            </w:r>
            <w:r w:rsidR="00EA4B26">
              <w:rPr>
                <w:rFonts w:asciiTheme="minorHAnsi" w:eastAsiaTheme="minorEastAsia" w:hAnsiTheme="minorHAnsi" w:cstheme="minorBidi"/>
                <w:noProof/>
                <w:szCs w:val="22"/>
              </w:rPr>
              <w:tab/>
            </w:r>
            <w:r w:rsidR="00EA4B26" w:rsidRPr="00E5346C">
              <w:rPr>
                <w:rStyle w:val="Hyperlink"/>
                <w:noProof/>
              </w:rPr>
              <w:t>Prüfung der Verfahrensabläufe und der Einhaltung der Dienstanweisung</w:t>
            </w:r>
            <w:r w:rsidR="00EA4B26">
              <w:rPr>
                <w:noProof/>
                <w:webHidden/>
              </w:rPr>
              <w:tab/>
            </w:r>
            <w:r w:rsidR="00EA4B26">
              <w:rPr>
                <w:noProof/>
                <w:webHidden/>
              </w:rPr>
              <w:fldChar w:fldCharType="begin"/>
            </w:r>
            <w:r w:rsidR="00EA4B26">
              <w:rPr>
                <w:noProof/>
                <w:webHidden/>
              </w:rPr>
              <w:instrText xml:space="preserve"> PAGEREF _Toc127877960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44ABC725" w14:textId="1E5D6E2A" w:rsidR="00EA4B26" w:rsidRDefault="00913517">
          <w:pPr>
            <w:pStyle w:val="Verzeichnis3"/>
            <w:rPr>
              <w:rFonts w:asciiTheme="minorHAnsi" w:eastAsiaTheme="minorEastAsia" w:hAnsiTheme="minorHAnsi" w:cstheme="minorBidi"/>
              <w:noProof/>
              <w:szCs w:val="22"/>
            </w:rPr>
          </w:pPr>
          <w:hyperlink w:anchor="_Toc127877961" w:history="1">
            <w:r w:rsidR="00EA4B26" w:rsidRPr="00E5346C">
              <w:rPr>
                <w:rStyle w:val="Hyperlink"/>
                <w:noProof/>
              </w:rPr>
              <w:t>8.</w:t>
            </w:r>
            <w:r w:rsidR="00EA4B26">
              <w:rPr>
                <w:rFonts w:asciiTheme="minorHAnsi" w:eastAsiaTheme="minorEastAsia" w:hAnsiTheme="minorHAnsi" w:cstheme="minorBidi"/>
                <w:noProof/>
                <w:szCs w:val="22"/>
              </w:rPr>
              <w:tab/>
            </w:r>
            <w:r w:rsidR="00EA4B26" w:rsidRPr="00E5346C">
              <w:rPr>
                <w:rStyle w:val="Hyperlink"/>
                <w:noProof/>
              </w:rPr>
              <w:t>Kontobewegungen abgleichen</w:t>
            </w:r>
            <w:r w:rsidR="00EA4B26">
              <w:rPr>
                <w:noProof/>
                <w:webHidden/>
              </w:rPr>
              <w:tab/>
            </w:r>
            <w:r w:rsidR="00EA4B26">
              <w:rPr>
                <w:noProof/>
                <w:webHidden/>
              </w:rPr>
              <w:fldChar w:fldCharType="begin"/>
            </w:r>
            <w:r w:rsidR="00EA4B26">
              <w:rPr>
                <w:noProof/>
                <w:webHidden/>
              </w:rPr>
              <w:instrText xml:space="preserve"> PAGEREF _Toc127877961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0D03A6FE" w14:textId="31065686" w:rsidR="00EA4B26" w:rsidRDefault="00913517">
          <w:pPr>
            <w:pStyle w:val="Verzeichnis3"/>
            <w:rPr>
              <w:rFonts w:asciiTheme="minorHAnsi" w:eastAsiaTheme="minorEastAsia" w:hAnsiTheme="minorHAnsi" w:cstheme="minorBidi"/>
              <w:noProof/>
              <w:szCs w:val="22"/>
            </w:rPr>
          </w:pPr>
          <w:hyperlink w:anchor="_Toc127877962" w:history="1">
            <w:r w:rsidR="00EA4B26" w:rsidRPr="00E5346C">
              <w:rPr>
                <w:rStyle w:val="Hyperlink"/>
                <w:noProof/>
              </w:rPr>
              <w:t>9.</w:t>
            </w:r>
            <w:r w:rsidR="00EA4B26">
              <w:rPr>
                <w:rFonts w:asciiTheme="minorHAnsi" w:eastAsiaTheme="minorEastAsia" w:hAnsiTheme="minorHAnsi" w:cstheme="minorBidi"/>
                <w:noProof/>
                <w:szCs w:val="22"/>
              </w:rPr>
              <w:tab/>
            </w:r>
            <w:r w:rsidR="00EA4B26" w:rsidRPr="00E5346C">
              <w:rPr>
                <w:rStyle w:val="Hyperlink"/>
                <w:noProof/>
              </w:rPr>
              <w:t>Steuerbearbeitung in IHV</w:t>
            </w:r>
            <w:r w:rsidR="00EA4B26">
              <w:rPr>
                <w:noProof/>
                <w:webHidden/>
              </w:rPr>
              <w:tab/>
            </w:r>
            <w:r w:rsidR="00EA4B26">
              <w:rPr>
                <w:noProof/>
                <w:webHidden/>
              </w:rPr>
              <w:fldChar w:fldCharType="begin"/>
            </w:r>
            <w:r w:rsidR="00EA4B26">
              <w:rPr>
                <w:noProof/>
                <w:webHidden/>
              </w:rPr>
              <w:instrText xml:space="preserve"> PAGEREF _Toc127877962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602A1BDD" w14:textId="5737DFAA" w:rsidR="00EA4B26" w:rsidRDefault="00913517">
          <w:pPr>
            <w:pStyle w:val="Verzeichnis3"/>
            <w:rPr>
              <w:rFonts w:asciiTheme="minorHAnsi" w:eastAsiaTheme="minorEastAsia" w:hAnsiTheme="minorHAnsi" w:cstheme="minorBidi"/>
              <w:noProof/>
              <w:szCs w:val="22"/>
            </w:rPr>
          </w:pPr>
          <w:hyperlink w:anchor="_Toc127877963" w:history="1">
            <w:r w:rsidR="00EA4B26" w:rsidRPr="00E5346C">
              <w:rPr>
                <w:rStyle w:val="Hyperlink"/>
                <w:noProof/>
              </w:rPr>
              <w:t>10.</w:t>
            </w:r>
            <w:r w:rsidR="00EA4B26">
              <w:rPr>
                <w:rFonts w:asciiTheme="minorHAnsi" w:eastAsiaTheme="minorEastAsia" w:hAnsiTheme="minorHAnsi" w:cstheme="minorBidi"/>
                <w:noProof/>
                <w:szCs w:val="22"/>
              </w:rPr>
              <w:tab/>
            </w:r>
            <w:r w:rsidR="00EA4B26" w:rsidRPr="00E5346C">
              <w:rPr>
                <w:rStyle w:val="Hyperlink"/>
                <w:noProof/>
              </w:rPr>
              <w:t>Aufbewahrung und Ordnen der Belege und Druckprodukte</w:t>
            </w:r>
            <w:r w:rsidR="00EA4B26">
              <w:rPr>
                <w:noProof/>
                <w:webHidden/>
              </w:rPr>
              <w:tab/>
            </w:r>
            <w:r w:rsidR="00EA4B26">
              <w:rPr>
                <w:noProof/>
                <w:webHidden/>
              </w:rPr>
              <w:fldChar w:fldCharType="begin"/>
            </w:r>
            <w:r w:rsidR="00EA4B26">
              <w:rPr>
                <w:noProof/>
                <w:webHidden/>
              </w:rPr>
              <w:instrText xml:space="preserve"> PAGEREF _Toc127877963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4A7BD2F6" w14:textId="7DDBE29B" w:rsidR="00EA4B26" w:rsidRDefault="00913517">
          <w:pPr>
            <w:pStyle w:val="Verzeichnis3"/>
            <w:rPr>
              <w:rFonts w:asciiTheme="minorHAnsi" w:eastAsiaTheme="minorEastAsia" w:hAnsiTheme="minorHAnsi" w:cstheme="minorBidi"/>
              <w:noProof/>
              <w:szCs w:val="22"/>
            </w:rPr>
          </w:pPr>
          <w:hyperlink w:anchor="_Toc127877964" w:history="1">
            <w:r w:rsidR="00EA4B26" w:rsidRPr="00E5346C">
              <w:rPr>
                <w:rStyle w:val="Hyperlink"/>
                <w:noProof/>
              </w:rPr>
              <w:t>10.1</w:t>
            </w:r>
            <w:r w:rsidR="00EA4B26">
              <w:rPr>
                <w:rFonts w:asciiTheme="minorHAnsi" w:eastAsiaTheme="minorEastAsia" w:hAnsiTheme="minorHAnsi" w:cstheme="minorBidi"/>
                <w:noProof/>
                <w:szCs w:val="22"/>
              </w:rPr>
              <w:tab/>
            </w:r>
            <w:r w:rsidR="00EA4B26" w:rsidRPr="00E5346C">
              <w:rPr>
                <w:rStyle w:val="Hyperlink"/>
                <w:noProof/>
              </w:rPr>
              <w:t>Belege zur Mittelverteilung, Haushaltsüberwachungsliste</w:t>
            </w:r>
            <w:r w:rsidR="00EA4B26">
              <w:rPr>
                <w:noProof/>
                <w:webHidden/>
              </w:rPr>
              <w:tab/>
            </w:r>
            <w:r w:rsidR="00EA4B26">
              <w:rPr>
                <w:noProof/>
                <w:webHidden/>
              </w:rPr>
              <w:fldChar w:fldCharType="begin"/>
            </w:r>
            <w:r w:rsidR="00EA4B26">
              <w:rPr>
                <w:noProof/>
                <w:webHidden/>
              </w:rPr>
              <w:instrText xml:space="preserve"> PAGEREF _Toc127877964 \h </w:instrText>
            </w:r>
            <w:r w:rsidR="00EA4B26">
              <w:rPr>
                <w:noProof/>
                <w:webHidden/>
              </w:rPr>
            </w:r>
            <w:r w:rsidR="00EA4B26">
              <w:rPr>
                <w:noProof/>
                <w:webHidden/>
              </w:rPr>
              <w:fldChar w:fldCharType="separate"/>
            </w:r>
            <w:r w:rsidR="00EA4B26">
              <w:rPr>
                <w:noProof/>
                <w:webHidden/>
              </w:rPr>
              <w:t>17</w:t>
            </w:r>
            <w:r w:rsidR="00EA4B26">
              <w:rPr>
                <w:noProof/>
                <w:webHidden/>
              </w:rPr>
              <w:fldChar w:fldCharType="end"/>
            </w:r>
          </w:hyperlink>
        </w:p>
        <w:p w14:paraId="0B5913DE" w14:textId="66838C60" w:rsidR="00EA4B26" w:rsidRDefault="00913517">
          <w:pPr>
            <w:pStyle w:val="Verzeichnis3"/>
            <w:rPr>
              <w:rFonts w:asciiTheme="minorHAnsi" w:eastAsiaTheme="minorEastAsia" w:hAnsiTheme="minorHAnsi" w:cstheme="minorBidi"/>
              <w:noProof/>
              <w:szCs w:val="22"/>
            </w:rPr>
          </w:pPr>
          <w:hyperlink w:anchor="_Toc127877965" w:history="1">
            <w:r w:rsidR="00EA4B26" w:rsidRPr="00E5346C">
              <w:rPr>
                <w:rStyle w:val="Hyperlink"/>
                <w:noProof/>
              </w:rPr>
              <w:t>10.2</w:t>
            </w:r>
            <w:r w:rsidR="00EA4B26">
              <w:rPr>
                <w:rFonts w:asciiTheme="minorHAnsi" w:eastAsiaTheme="minorEastAsia" w:hAnsiTheme="minorHAnsi" w:cstheme="minorBidi"/>
                <w:noProof/>
                <w:szCs w:val="22"/>
              </w:rPr>
              <w:tab/>
            </w:r>
            <w:r w:rsidR="00EA4B26" w:rsidRPr="00E5346C">
              <w:rPr>
                <w:rStyle w:val="Hyperlink"/>
                <w:noProof/>
              </w:rPr>
              <w:t>Zahlungsbegründende Unterlagen</w:t>
            </w:r>
            <w:r w:rsidR="00EA4B26">
              <w:rPr>
                <w:noProof/>
                <w:webHidden/>
              </w:rPr>
              <w:tab/>
            </w:r>
            <w:r w:rsidR="00EA4B26">
              <w:rPr>
                <w:noProof/>
                <w:webHidden/>
              </w:rPr>
              <w:fldChar w:fldCharType="begin"/>
            </w:r>
            <w:r w:rsidR="00EA4B26">
              <w:rPr>
                <w:noProof/>
                <w:webHidden/>
              </w:rPr>
              <w:instrText xml:space="preserve"> PAGEREF _Toc127877965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735BDFB9" w14:textId="36236BDB" w:rsidR="00EA4B26" w:rsidRDefault="00913517">
          <w:pPr>
            <w:pStyle w:val="Verzeichnis3"/>
            <w:rPr>
              <w:rFonts w:asciiTheme="minorHAnsi" w:eastAsiaTheme="minorEastAsia" w:hAnsiTheme="minorHAnsi" w:cstheme="minorBidi"/>
              <w:noProof/>
              <w:szCs w:val="22"/>
            </w:rPr>
          </w:pPr>
          <w:hyperlink w:anchor="_Toc127877966" w:history="1">
            <w:r w:rsidR="00EA4B26" w:rsidRPr="00E5346C">
              <w:rPr>
                <w:rStyle w:val="Hyperlink"/>
                <w:noProof/>
              </w:rPr>
              <w:t>10.2.1</w:t>
            </w:r>
            <w:r w:rsidR="00EA4B26">
              <w:rPr>
                <w:rFonts w:asciiTheme="minorHAnsi" w:eastAsiaTheme="minorEastAsia" w:hAnsiTheme="minorHAnsi" w:cstheme="minorBidi"/>
                <w:noProof/>
                <w:szCs w:val="22"/>
              </w:rPr>
              <w:tab/>
            </w:r>
            <w:r w:rsidR="00EA4B26" w:rsidRPr="00E5346C">
              <w:rPr>
                <w:rStyle w:val="Hyperlink"/>
                <w:noProof/>
              </w:rPr>
              <w:t>Zahlungsbegründende Unterlagen im IHV-Archiv</w:t>
            </w:r>
            <w:r w:rsidR="00EA4B26">
              <w:rPr>
                <w:noProof/>
                <w:webHidden/>
              </w:rPr>
              <w:tab/>
            </w:r>
            <w:r w:rsidR="00EA4B26">
              <w:rPr>
                <w:noProof/>
                <w:webHidden/>
              </w:rPr>
              <w:fldChar w:fldCharType="begin"/>
            </w:r>
            <w:r w:rsidR="00EA4B26">
              <w:rPr>
                <w:noProof/>
                <w:webHidden/>
              </w:rPr>
              <w:instrText xml:space="preserve"> PAGEREF _Toc127877966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26A29F44" w14:textId="65D33C8E" w:rsidR="00EA4B26" w:rsidRDefault="00913517">
          <w:pPr>
            <w:pStyle w:val="Verzeichnis3"/>
            <w:rPr>
              <w:rFonts w:asciiTheme="minorHAnsi" w:eastAsiaTheme="minorEastAsia" w:hAnsiTheme="minorHAnsi" w:cstheme="minorBidi"/>
              <w:noProof/>
              <w:szCs w:val="22"/>
            </w:rPr>
          </w:pPr>
          <w:hyperlink w:anchor="_Toc127877967" w:history="1">
            <w:r w:rsidR="00EA4B26" w:rsidRPr="00E5346C">
              <w:rPr>
                <w:rStyle w:val="Hyperlink"/>
                <w:noProof/>
              </w:rPr>
              <w:t>10.2.2</w:t>
            </w:r>
            <w:r w:rsidR="00EA4B26">
              <w:rPr>
                <w:rFonts w:asciiTheme="minorHAnsi" w:eastAsiaTheme="minorEastAsia" w:hAnsiTheme="minorHAnsi" w:cstheme="minorBidi"/>
                <w:noProof/>
                <w:szCs w:val="22"/>
              </w:rPr>
              <w:tab/>
            </w:r>
            <w:r w:rsidR="00EA4B26" w:rsidRPr="00E5346C">
              <w:rPr>
                <w:rStyle w:val="Hyperlink"/>
                <w:noProof/>
              </w:rPr>
              <w:t>Weitere zahlungsbegründende Unterlagen und übrige Belege</w:t>
            </w:r>
            <w:r w:rsidR="00EA4B26">
              <w:rPr>
                <w:noProof/>
                <w:webHidden/>
              </w:rPr>
              <w:tab/>
            </w:r>
            <w:r w:rsidR="00EA4B26">
              <w:rPr>
                <w:noProof/>
                <w:webHidden/>
              </w:rPr>
              <w:fldChar w:fldCharType="begin"/>
            </w:r>
            <w:r w:rsidR="00EA4B26">
              <w:rPr>
                <w:noProof/>
                <w:webHidden/>
              </w:rPr>
              <w:instrText xml:space="preserve"> PAGEREF _Toc127877967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47C4AC46" w14:textId="7FC504DC" w:rsidR="00EA4B26" w:rsidRDefault="00913517">
          <w:pPr>
            <w:pStyle w:val="Verzeichnis3"/>
            <w:rPr>
              <w:rFonts w:asciiTheme="minorHAnsi" w:eastAsiaTheme="minorEastAsia" w:hAnsiTheme="minorHAnsi" w:cstheme="minorBidi"/>
              <w:noProof/>
              <w:szCs w:val="22"/>
            </w:rPr>
          </w:pPr>
          <w:hyperlink w:anchor="_Toc127877968" w:history="1">
            <w:r w:rsidR="00EA4B26" w:rsidRPr="00E5346C">
              <w:rPr>
                <w:rStyle w:val="Hyperlink"/>
                <w:noProof/>
              </w:rPr>
              <w:t>10.3</w:t>
            </w:r>
            <w:r w:rsidR="00EA4B26">
              <w:rPr>
                <w:rFonts w:asciiTheme="minorHAnsi" w:eastAsiaTheme="minorEastAsia" w:hAnsiTheme="minorHAnsi" w:cstheme="minorBidi"/>
                <w:noProof/>
                <w:szCs w:val="22"/>
              </w:rPr>
              <w:tab/>
            </w:r>
            <w:r w:rsidR="00EA4B26" w:rsidRPr="00E5346C">
              <w:rPr>
                <w:rStyle w:val="Hyperlink"/>
                <w:noProof/>
              </w:rPr>
              <w:t>Unterlagen zur Benutzerverwaltung</w:t>
            </w:r>
            <w:r w:rsidR="00EA4B26">
              <w:rPr>
                <w:noProof/>
                <w:webHidden/>
              </w:rPr>
              <w:tab/>
            </w:r>
            <w:r w:rsidR="00EA4B26">
              <w:rPr>
                <w:noProof/>
                <w:webHidden/>
              </w:rPr>
              <w:fldChar w:fldCharType="begin"/>
            </w:r>
            <w:r w:rsidR="00EA4B26">
              <w:rPr>
                <w:noProof/>
                <w:webHidden/>
              </w:rPr>
              <w:instrText xml:space="preserve"> PAGEREF _Toc127877968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5F11D896" w14:textId="6BC7663E" w:rsidR="00EA4B26" w:rsidRDefault="00913517">
          <w:pPr>
            <w:pStyle w:val="Verzeichnis3"/>
            <w:rPr>
              <w:rFonts w:asciiTheme="minorHAnsi" w:eastAsiaTheme="minorEastAsia" w:hAnsiTheme="minorHAnsi" w:cstheme="minorBidi"/>
              <w:noProof/>
              <w:szCs w:val="22"/>
            </w:rPr>
          </w:pPr>
          <w:hyperlink w:anchor="_Toc127877969" w:history="1">
            <w:r w:rsidR="00EA4B26" w:rsidRPr="00E5346C">
              <w:rPr>
                <w:rStyle w:val="Hyperlink"/>
                <w:noProof/>
              </w:rPr>
              <w:t>10.4</w:t>
            </w:r>
            <w:r w:rsidR="00EA4B26">
              <w:rPr>
                <w:rFonts w:asciiTheme="minorHAnsi" w:eastAsiaTheme="minorEastAsia" w:hAnsiTheme="minorHAnsi" w:cstheme="minorBidi"/>
                <w:noProof/>
                <w:szCs w:val="22"/>
              </w:rPr>
              <w:tab/>
            </w:r>
            <w:r w:rsidR="00EA4B26" w:rsidRPr="00E5346C">
              <w:rPr>
                <w:rStyle w:val="Hyperlink"/>
                <w:noProof/>
              </w:rPr>
              <w:t>Weitere Unterlagen</w:t>
            </w:r>
            <w:r w:rsidR="00EA4B26">
              <w:rPr>
                <w:noProof/>
                <w:webHidden/>
              </w:rPr>
              <w:tab/>
            </w:r>
            <w:r w:rsidR="00EA4B26">
              <w:rPr>
                <w:noProof/>
                <w:webHidden/>
              </w:rPr>
              <w:fldChar w:fldCharType="begin"/>
            </w:r>
            <w:r w:rsidR="00EA4B26">
              <w:rPr>
                <w:noProof/>
                <w:webHidden/>
              </w:rPr>
              <w:instrText xml:space="preserve"> PAGEREF _Toc127877969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4AAEE68E" w14:textId="04155134" w:rsidR="00EA4B26" w:rsidRDefault="00913517">
          <w:pPr>
            <w:pStyle w:val="Verzeichnis3"/>
            <w:rPr>
              <w:rFonts w:asciiTheme="minorHAnsi" w:eastAsiaTheme="minorEastAsia" w:hAnsiTheme="minorHAnsi" w:cstheme="minorBidi"/>
              <w:noProof/>
              <w:szCs w:val="22"/>
            </w:rPr>
          </w:pPr>
          <w:hyperlink w:anchor="_Toc127877970" w:history="1">
            <w:r w:rsidR="00EA4B26" w:rsidRPr="00E5346C">
              <w:rPr>
                <w:rStyle w:val="Hyperlink"/>
                <w:noProof/>
              </w:rPr>
              <w:t>11.</w:t>
            </w:r>
            <w:r w:rsidR="00EA4B26">
              <w:rPr>
                <w:rFonts w:asciiTheme="minorHAnsi" w:eastAsiaTheme="minorEastAsia" w:hAnsiTheme="minorHAnsi" w:cstheme="minorBidi"/>
                <w:noProof/>
                <w:szCs w:val="22"/>
              </w:rPr>
              <w:tab/>
            </w:r>
            <w:r w:rsidR="00EA4B26" w:rsidRPr="00E5346C">
              <w:rPr>
                <w:rStyle w:val="Hyperlink"/>
                <w:noProof/>
              </w:rPr>
              <w:t>Löschen von Daten</w:t>
            </w:r>
            <w:r w:rsidR="00EA4B26">
              <w:rPr>
                <w:noProof/>
                <w:webHidden/>
              </w:rPr>
              <w:tab/>
            </w:r>
            <w:r w:rsidR="00EA4B26">
              <w:rPr>
                <w:noProof/>
                <w:webHidden/>
              </w:rPr>
              <w:fldChar w:fldCharType="begin"/>
            </w:r>
            <w:r w:rsidR="00EA4B26">
              <w:rPr>
                <w:noProof/>
                <w:webHidden/>
              </w:rPr>
              <w:instrText xml:space="preserve"> PAGEREF _Toc127877970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32CFBD4A" w14:textId="10A63344" w:rsidR="00EA4B26" w:rsidRDefault="00913517">
          <w:pPr>
            <w:pStyle w:val="Verzeichnis3"/>
            <w:rPr>
              <w:rFonts w:asciiTheme="minorHAnsi" w:eastAsiaTheme="minorEastAsia" w:hAnsiTheme="minorHAnsi" w:cstheme="minorBidi"/>
              <w:noProof/>
              <w:szCs w:val="22"/>
            </w:rPr>
          </w:pPr>
          <w:hyperlink w:anchor="_Toc127877971" w:history="1">
            <w:r w:rsidR="00EA4B26" w:rsidRPr="00E5346C">
              <w:rPr>
                <w:rStyle w:val="Hyperlink"/>
                <w:noProof/>
              </w:rPr>
              <w:t>11.1</w:t>
            </w:r>
            <w:r w:rsidR="00EA4B26">
              <w:rPr>
                <w:rFonts w:asciiTheme="minorHAnsi" w:eastAsiaTheme="minorEastAsia" w:hAnsiTheme="minorHAnsi" w:cstheme="minorBidi"/>
                <w:noProof/>
                <w:szCs w:val="22"/>
              </w:rPr>
              <w:tab/>
            </w:r>
            <w:r w:rsidR="00EA4B26" w:rsidRPr="00E5346C">
              <w:rPr>
                <w:rStyle w:val="Hyperlink"/>
                <w:noProof/>
              </w:rPr>
              <w:t>Zahlungspartnerdaten</w:t>
            </w:r>
            <w:r w:rsidR="00EA4B26">
              <w:rPr>
                <w:noProof/>
                <w:webHidden/>
              </w:rPr>
              <w:tab/>
            </w:r>
            <w:r w:rsidR="00EA4B26">
              <w:rPr>
                <w:noProof/>
                <w:webHidden/>
              </w:rPr>
              <w:fldChar w:fldCharType="begin"/>
            </w:r>
            <w:r w:rsidR="00EA4B26">
              <w:rPr>
                <w:noProof/>
                <w:webHidden/>
              </w:rPr>
              <w:instrText xml:space="preserve"> PAGEREF _Toc127877971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669D8258" w14:textId="646F58FB" w:rsidR="00EA4B26" w:rsidRDefault="00913517">
          <w:pPr>
            <w:pStyle w:val="Verzeichnis3"/>
            <w:rPr>
              <w:rFonts w:asciiTheme="minorHAnsi" w:eastAsiaTheme="minorEastAsia" w:hAnsiTheme="minorHAnsi" w:cstheme="minorBidi"/>
              <w:noProof/>
              <w:szCs w:val="22"/>
            </w:rPr>
          </w:pPr>
          <w:hyperlink w:anchor="_Toc127877972" w:history="1">
            <w:r w:rsidR="00EA4B26" w:rsidRPr="00E5346C">
              <w:rPr>
                <w:rStyle w:val="Hyperlink"/>
                <w:noProof/>
              </w:rPr>
              <w:t>11.2</w:t>
            </w:r>
            <w:r w:rsidR="00EA4B26">
              <w:rPr>
                <w:rFonts w:asciiTheme="minorHAnsi" w:eastAsiaTheme="minorEastAsia" w:hAnsiTheme="minorHAnsi" w:cstheme="minorBidi"/>
                <w:noProof/>
                <w:szCs w:val="22"/>
              </w:rPr>
              <w:tab/>
            </w:r>
            <w:r w:rsidR="00EA4B26" w:rsidRPr="00E5346C">
              <w:rPr>
                <w:rStyle w:val="Hyperlink"/>
                <w:noProof/>
              </w:rPr>
              <w:t>Buchungen in der Haushaltsüberwachungsliste</w:t>
            </w:r>
            <w:r w:rsidR="00EA4B26">
              <w:rPr>
                <w:noProof/>
                <w:webHidden/>
              </w:rPr>
              <w:tab/>
            </w:r>
            <w:r w:rsidR="00EA4B26">
              <w:rPr>
                <w:noProof/>
                <w:webHidden/>
              </w:rPr>
              <w:fldChar w:fldCharType="begin"/>
            </w:r>
            <w:r w:rsidR="00EA4B26">
              <w:rPr>
                <w:noProof/>
                <w:webHidden/>
              </w:rPr>
              <w:instrText xml:space="preserve"> PAGEREF _Toc127877972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439E483B" w14:textId="5BA17C71" w:rsidR="00EA4B26" w:rsidRDefault="00913517">
          <w:pPr>
            <w:pStyle w:val="Verzeichnis3"/>
            <w:rPr>
              <w:rFonts w:asciiTheme="minorHAnsi" w:eastAsiaTheme="minorEastAsia" w:hAnsiTheme="minorHAnsi" w:cstheme="minorBidi"/>
              <w:noProof/>
              <w:szCs w:val="22"/>
            </w:rPr>
          </w:pPr>
          <w:hyperlink w:anchor="_Toc127877973" w:history="1">
            <w:r w:rsidR="00EA4B26" w:rsidRPr="00E5346C">
              <w:rPr>
                <w:rStyle w:val="Hyperlink"/>
                <w:noProof/>
              </w:rPr>
              <w:t>11.3</w:t>
            </w:r>
            <w:r w:rsidR="00EA4B26">
              <w:rPr>
                <w:rFonts w:asciiTheme="minorHAnsi" w:eastAsiaTheme="minorEastAsia" w:hAnsiTheme="minorHAnsi" w:cstheme="minorBidi"/>
                <w:noProof/>
                <w:szCs w:val="22"/>
              </w:rPr>
              <w:tab/>
            </w:r>
            <w:r w:rsidR="00EA4B26" w:rsidRPr="00E5346C">
              <w:rPr>
                <w:rStyle w:val="Hyperlink"/>
                <w:noProof/>
              </w:rPr>
              <w:t>Benutzerstammdaten</w:t>
            </w:r>
            <w:r w:rsidR="00EA4B26">
              <w:rPr>
                <w:noProof/>
                <w:webHidden/>
              </w:rPr>
              <w:tab/>
            </w:r>
            <w:r w:rsidR="00EA4B26">
              <w:rPr>
                <w:noProof/>
                <w:webHidden/>
              </w:rPr>
              <w:fldChar w:fldCharType="begin"/>
            </w:r>
            <w:r w:rsidR="00EA4B26">
              <w:rPr>
                <w:noProof/>
                <w:webHidden/>
              </w:rPr>
              <w:instrText xml:space="preserve"> PAGEREF _Toc127877973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2A45C63E" w14:textId="5DFD9148" w:rsidR="00EA4B26" w:rsidRDefault="00913517">
          <w:pPr>
            <w:pStyle w:val="Verzeichnis3"/>
            <w:rPr>
              <w:rFonts w:asciiTheme="minorHAnsi" w:eastAsiaTheme="minorEastAsia" w:hAnsiTheme="minorHAnsi" w:cstheme="minorBidi"/>
              <w:noProof/>
              <w:szCs w:val="22"/>
            </w:rPr>
          </w:pPr>
          <w:hyperlink w:anchor="_Toc127877974" w:history="1">
            <w:r w:rsidR="00EA4B26" w:rsidRPr="00E5346C">
              <w:rPr>
                <w:rStyle w:val="Hyperlink"/>
                <w:noProof/>
              </w:rPr>
              <w:t>11.4</w:t>
            </w:r>
            <w:r w:rsidR="00EA4B26">
              <w:rPr>
                <w:rFonts w:asciiTheme="minorHAnsi" w:eastAsiaTheme="minorEastAsia" w:hAnsiTheme="minorHAnsi" w:cstheme="minorBidi"/>
                <w:noProof/>
                <w:szCs w:val="22"/>
              </w:rPr>
              <w:tab/>
            </w:r>
            <w:r w:rsidR="00EA4B26" w:rsidRPr="00E5346C">
              <w:rPr>
                <w:rStyle w:val="Hyperlink"/>
                <w:noProof/>
              </w:rPr>
              <w:t>Bearbeitung längerer Aufbewahrungsfristen</w:t>
            </w:r>
            <w:r w:rsidR="00EA4B26">
              <w:rPr>
                <w:noProof/>
                <w:webHidden/>
              </w:rPr>
              <w:tab/>
            </w:r>
            <w:r w:rsidR="00EA4B26">
              <w:rPr>
                <w:noProof/>
                <w:webHidden/>
              </w:rPr>
              <w:fldChar w:fldCharType="begin"/>
            </w:r>
            <w:r w:rsidR="00EA4B26">
              <w:rPr>
                <w:noProof/>
                <w:webHidden/>
              </w:rPr>
              <w:instrText xml:space="preserve"> PAGEREF _Toc127877974 \h </w:instrText>
            </w:r>
            <w:r w:rsidR="00EA4B26">
              <w:rPr>
                <w:noProof/>
                <w:webHidden/>
              </w:rPr>
            </w:r>
            <w:r w:rsidR="00EA4B26">
              <w:rPr>
                <w:noProof/>
                <w:webHidden/>
              </w:rPr>
              <w:fldChar w:fldCharType="separate"/>
            </w:r>
            <w:r w:rsidR="00EA4B26">
              <w:rPr>
                <w:noProof/>
                <w:webHidden/>
              </w:rPr>
              <w:t>18</w:t>
            </w:r>
            <w:r w:rsidR="00EA4B26">
              <w:rPr>
                <w:noProof/>
                <w:webHidden/>
              </w:rPr>
              <w:fldChar w:fldCharType="end"/>
            </w:r>
          </w:hyperlink>
        </w:p>
        <w:p w14:paraId="51D304F3" w14:textId="6467248B" w:rsidR="00EA4B26" w:rsidRDefault="00913517">
          <w:pPr>
            <w:pStyle w:val="Verzeichnis3"/>
            <w:rPr>
              <w:rFonts w:asciiTheme="minorHAnsi" w:eastAsiaTheme="minorEastAsia" w:hAnsiTheme="minorHAnsi" w:cstheme="minorBidi"/>
              <w:noProof/>
              <w:szCs w:val="22"/>
            </w:rPr>
          </w:pPr>
          <w:hyperlink w:anchor="_Toc127877975" w:history="1">
            <w:r w:rsidR="00EA4B26" w:rsidRPr="00E5346C">
              <w:rPr>
                <w:rStyle w:val="Hyperlink"/>
                <w:noProof/>
              </w:rPr>
              <w:t>12.</w:t>
            </w:r>
            <w:r w:rsidR="00EA4B26">
              <w:rPr>
                <w:rFonts w:asciiTheme="minorHAnsi" w:eastAsiaTheme="minorEastAsia" w:hAnsiTheme="minorHAnsi" w:cstheme="minorBidi"/>
                <w:noProof/>
                <w:szCs w:val="22"/>
              </w:rPr>
              <w:tab/>
            </w:r>
            <w:r w:rsidR="00EA4B26" w:rsidRPr="00E5346C">
              <w:rPr>
                <w:rStyle w:val="Hyperlink"/>
                <w:noProof/>
              </w:rPr>
              <w:t>In-Kraft-Treten</w:t>
            </w:r>
            <w:r w:rsidR="00EA4B26">
              <w:rPr>
                <w:noProof/>
                <w:webHidden/>
              </w:rPr>
              <w:tab/>
            </w:r>
            <w:r w:rsidR="00EA4B26">
              <w:rPr>
                <w:noProof/>
                <w:webHidden/>
              </w:rPr>
              <w:fldChar w:fldCharType="begin"/>
            </w:r>
            <w:r w:rsidR="00EA4B26">
              <w:rPr>
                <w:noProof/>
                <w:webHidden/>
              </w:rPr>
              <w:instrText xml:space="preserve"> PAGEREF _Toc127877975 \h </w:instrText>
            </w:r>
            <w:r w:rsidR="00EA4B26">
              <w:rPr>
                <w:noProof/>
                <w:webHidden/>
              </w:rPr>
            </w:r>
            <w:r w:rsidR="00EA4B26">
              <w:rPr>
                <w:noProof/>
                <w:webHidden/>
              </w:rPr>
              <w:fldChar w:fldCharType="separate"/>
            </w:r>
            <w:r w:rsidR="00EA4B26">
              <w:rPr>
                <w:noProof/>
                <w:webHidden/>
              </w:rPr>
              <w:t>19</w:t>
            </w:r>
            <w:r w:rsidR="00EA4B26">
              <w:rPr>
                <w:noProof/>
                <w:webHidden/>
              </w:rPr>
              <w:fldChar w:fldCharType="end"/>
            </w:r>
          </w:hyperlink>
        </w:p>
        <w:p w14:paraId="2771C29C" w14:textId="71F603CF" w:rsidR="00EA4B26" w:rsidRDefault="00913517">
          <w:pPr>
            <w:pStyle w:val="Verzeichnis3"/>
            <w:rPr>
              <w:rFonts w:asciiTheme="minorHAnsi" w:eastAsiaTheme="minorEastAsia" w:hAnsiTheme="minorHAnsi" w:cstheme="minorBidi"/>
              <w:noProof/>
              <w:szCs w:val="22"/>
            </w:rPr>
          </w:pPr>
          <w:hyperlink w:anchor="_Toc127877976" w:history="1">
            <w:r w:rsidR="00EA4B26" w:rsidRPr="00E5346C">
              <w:rPr>
                <w:rStyle w:val="Hyperlink"/>
                <w:noProof/>
              </w:rPr>
              <w:t>13.</w:t>
            </w:r>
            <w:r w:rsidR="00EA4B26">
              <w:rPr>
                <w:rFonts w:asciiTheme="minorHAnsi" w:eastAsiaTheme="minorEastAsia" w:hAnsiTheme="minorHAnsi" w:cstheme="minorBidi"/>
                <w:noProof/>
                <w:szCs w:val="22"/>
              </w:rPr>
              <w:tab/>
            </w:r>
            <w:r w:rsidR="00EA4B26" w:rsidRPr="00E5346C">
              <w:rPr>
                <w:rStyle w:val="Hyperlink"/>
                <w:noProof/>
              </w:rPr>
              <w:t>Anlagen</w:t>
            </w:r>
            <w:r w:rsidR="00EA4B26">
              <w:rPr>
                <w:noProof/>
                <w:webHidden/>
              </w:rPr>
              <w:tab/>
            </w:r>
            <w:r w:rsidR="00EA4B26">
              <w:rPr>
                <w:noProof/>
                <w:webHidden/>
              </w:rPr>
              <w:fldChar w:fldCharType="begin"/>
            </w:r>
            <w:r w:rsidR="00EA4B26">
              <w:rPr>
                <w:noProof/>
                <w:webHidden/>
              </w:rPr>
              <w:instrText xml:space="preserve"> PAGEREF _Toc127877976 \h </w:instrText>
            </w:r>
            <w:r w:rsidR="00EA4B26">
              <w:rPr>
                <w:noProof/>
                <w:webHidden/>
              </w:rPr>
            </w:r>
            <w:r w:rsidR="00EA4B26">
              <w:rPr>
                <w:noProof/>
                <w:webHidden/>
              </w:rPr>
              <w:fldChar w:fldCharType="separate"/>
            </w:r>
            <w:r w:rsidR="00EA4B26">
              <w:rPr>
                <w:noProof/>
                <w:webHidden/>
              </w:rPr>
              <w:t>20</w:t>
            </w:r>
            <w:r w:rsidR="00EA4B26">
              <w:rPr>
                <w:noProof/>
                <w:webHidden/>
              </w:rPr>
              <w:fldChar w:fldCharType="end"/>
            </w:r>
          </w:hyperlink>
        </w:p>
        <w:p w14:paraId="33B102D7" w14:textId="48F26326" w:rsidR="00B612DD" w:rsidRDefault="00B612DD">
          <w:r>
            <w:rPr>
              <w:b/>
              <w:bCs/>
            </w:rPr>
            <w:fldChar w:fldCharType="end"/>
          </w:r>
        </w:p>
      </w:sdtContent>
    </w:sdt>
    <w:p w14:paraId="6B34EF7C" w14:textId="77777777" w:rsidR="00B612DD" w:rsidRDefault="00B612DD">
      <w:pPr>
        <w:rPr>
          <w:b/>
          <w:bCs/>
          <w:i/>
          <w:iCs/>
          <w:sz w:val="26"/>
          <w:szCs w:val="26"/>
        </w:rPr>
      </w:pPr>
    </w:p>
    <w:p w14:paraId="68D44E9F" w14:textId="77777777" w:rsidR="00B71641" w:rsidRDefault="00B71641" w:rsidP="00A0387F">
      <w:pPr>
        <w:ind w:right="-108"/>
        <w:sectPr w:rsidR="00B71641" w:rsidSect="00435F9A">
          <w:footerReference w:type="default" r:id="rId9"/>
          <w:type w:val="continuous"/>
          <w:pgSz w:w="11906" w:h="16838"/>
          <w:pgMar w:top="1258" w:right="1133" w:bottom="719" w:left="1417" w:header="708" w:footer="708" w:gutter="0"/>
          <w:cols w:space="708"/>
          <w:docGrid w:linePitch="360"/>
        </w:sectPr>
      </w:pPr>
    </w:p>
    <w:p w14:paraId="33D91D3A" w14:textId="77777777" w:rsidR="00584082" w:rsidRPr="00B612DD" w:rsidRDefault="00E67EE2" w:rsidP="00B922BA">
      <w:pPr>
        <w:pStyle w:val="berschrift3LfF"/>
        <w:numPr>
          <w:ilvl w:val="0"/>
          <w:numId w:val="2"/>
        </w:numPr>
        <w:tabs>
          <w:tab w:val="clear" w:pos="720"/>
        </w:tabs>
        <w:spacing w:before="0" w:after="120" w:line="240" w:lineRule="auto"/>
        <w:ind w:left="0" w:firstLine="0"/>
      </w:pPr>
      <w:bookmarkStart w:id="0" w:name="_Toc127877916"/>
      <w:r w:rsidRPr="00B612DD">
        <w:lastRenderedPageBreak/>
        <w:t>Geltungsbereich</w:t>
      </w:r>
      <w:bookmarkEnd w:id="0"/>
    </w:p>
    <w:p w14:paraId="2B431064" w14:textId="77777777" w:rsidR="00E67EE2" w:rsidRDefault="00E67EE2" w:rsidP="00A0387F">
      <w:pPr>
        <w:ind w:left="720" w:right="-108"/>
        <w:rPr>
          <w:b/>
          <w:sz w:val="24"/>
        </w:rPr>
      </w:pPr>
      <w:r>
        <w:t>Die im Geschäftsverteilungsplan festgelegten Aufgaben im Rahmen der Haushalts- und Wirtschaftsführung, insbesondere</w:t>
      </w:r>
    </w:p>
    <w:p w14:paraId="46D88965" w14:textId="77777777" w:rsidR="006F50B1" w:rsidRDefault="00ED3465" w:rsidP="00E336C1">
      <w:pPr>
        <w:pStyle w:val="Listenabsatz"/>
        <w:numPr>
          <w:ilvl w:val="0"/>
          <w:numId w:val="13"/>
        </w:numPr>
        <w:ind w:right="-108"/>
      </w:pPr>
      <w:r>
        <w:t xml:space="preserve">die </w:t>
      </w:r>
      <w:r w:rsidR="00C8193B">
        <w:t>A</w:t>
      </w:r>
      <w:r>
        <w:t xml:space="preserve">ufstellung </w:t>
      </w:r>
      <w:r w:rsidR="00C8193B">
        <w:t xml:space="preserve">des Haushaltsplans </w:t>
      </w:r>
      <w:r w:rsidR="008F7BF6">
        <w:t>(</w:t>
      </w:r>
      <w:r w:rsidR="00C8193B">
        <w:t>Verfahrenskomponente</w:t>
      </w:r>
      <w:r w:rsidR="0038262F">
        <w:t>n</w:t>
      </w:r>
      <w:r w:rsidR="008F7BF6">
        <w:t xml:space="preserve"> </w:t>
      </w:r>
      <w:r w:rsidR="0038262F">
        <w:t xml:space="preserve">VK </w:t>
      </w:r>
      <w:r w:rsidR="00C8193B">
        <w:t>Sachhaushalt und VK Stellenplan</w:t>
      </w:r>
      <w:r w:rsidR="008F7BF6">
        <w:t>),</w:t>
      </w:r>
    </w:p>
    <w:p w14:paraId="7C1BC2F3" w14:textId="77777777" w:rsidR="006F50B1" w:rsidRDefault="00E67EE2" w:rsidP="00E336C1">
      <w:pPr>
        <w:pStyle w:val="Listenabsatz"/>
        <w:numPr>
          <w:ilvl w:val="0"/>
          <w:numId w:val="13"/>
        </w:numPr>
        <w:ind w:right="-108"/>
      </w:pPr>
      <w:r>
        <w:t>die Planung</w:t>
      </w:r>
      <w:r w:rsidR="00C8193B">
        <w:t>,</w:t>
      </w:r>
      <w:r>
        <w:t xml:space="preserve"> Verteilung </w:t>
      </w:r>
      <w:r w:rsidR="00C8193B">
        <w:t>und Bewirtschaftung der</w:t>
      </w:r>
      <w:r w:rsidR="008F7BF6">
        <w:t xml:space="preserve"> Haushaltsmittel </w:t>
      </w:r>
      <w:r w:rsidR="00C8193B">
        <w:t xml:space="preserve">einschließlich der Erteilung von Anordnungen </w:t>
      </w:r>
      <w:r w:rsidR="006F50B1">
        <w:t xml:space="preserve">(VK </w:t>
      </w:r>
      <w:r w:rsidR="005F565C">
        <w:t>Mittelplanung/</w:t>
      </w:r>
      <w:r w:rsidR="00796F1C">
        <w:t>-</w:t>
      </w:r>
      <w:r w:rsidR="00C8193B">
        <w:t>bewirtschaftung</w:t>
      </w:r>
      <w:r w:rsidR="00CD63EB">
        <w:t>) und</w:t>
      </w:r>
    </w:p>
    <w:p w14:paraId="5012ED9F" w14:textId="77777777" w:rsidR="00E67EE2" w:rsidRDefault="00E67EE2" w:rsidP="00E336C1">
      <w:pPr>
        <w:pStyle w:val="Listenabsatz"/>
        <w:numPr>
          <w:ilvl w:val="0"/>
          <w:numId w:val="13"/>
        </w:numPr>
        <w:ind w:right="-108"/>
      </w:pPr>
      <w:r>
        <w:t xml:space="preserve">die </w:t>
      </w:r>
      <w:r w:rsidR="00C8193B">
        <w:t xml:space="preserve">Zahlung und Buchführung </w:t>
      </w:r>
      <w:r w:rsidR="006F50B1">
        <w:t xml:space="preserve">(VK </w:t>
      </w:r>
      <w:r w:rsidR="00C8193B">
        <w:t>Kassenbuchführung</w:t>
      </w:r>
      <w:r w:rsidR="006F50B1">
        <w:t>)</w:t>
      </w:r>
    </w:p>
    <w:p w14:paraId="0132C4A8" w14:textId="77777777" w:rsidR="0020763D" w:rsidRDefault="00E67EE2" w:rsidP="00A0387F">
      <w:pPr>
        <w:ind w:left="709" w:right="-108"/>
      </w:pPr>
      <w:r>
        <w:t xml:space="preserve">werden unter Einsatz des vom Landesamt für Finanzen </w:t>
      </w:r>
      <w:r w:rsidR="00C8193B">
        <w:t xml:space="preserve">konzipierten und </w:t>
      </w:r>
      <w:r>
        <w:t>entwickelten Integrierten Haushalts- und Kassenverfahrens (IHV) abgewickelt.</w:t>
      </w:r>
    </w:p>
    <w:p w14:paraId="13AF16FC" w14:textId="77777777" w:rsidR="008F7BF6" w:rsidRDefault="009154A2" w:rsidP="00A0387F">
      <w:pPr>
        <w:ind w:left="709" w:right="-108"/>
      </w:pPr>
      <w:r>
        <w:t>Alle im IHV nicht vorgesehenen Anordnungsmuster sind nach den Vorschriften der EDVBK schriftlich zu erstellen und der Kasse zuzuleiten.</w:t>
      </w:r>
      <w:r>
        <w:br/>
      </w:r>
    </w:p>
    <w:p w14:paraId="3F116CA2" w14:textId="77777777" w:rsidR="00E67EE2" w:rsidRDefault="00E67EE2" w:rsidP="00A0387F">
      <w:pPr>
        <w:spacing w:before="120"/>
        <w:ind w:left="709" w:right="-108"/>
      </w:pPr>
      <w:r>
        <w:t>Bei der Anwendung von IHV sind neben den haushaltsrechtlichen Bestimmungen und sonstigen Vorschriften diese Dienstanweisung und die Dienstanweisung für den DV-Einsatz zu beachten.</w:t>
      </w:r>
      <w:r w:rsidR="00AD383D">
        <w:t xml:space="preserve"> </w:t>
      </w:r>
      <w:r>
        <w:t>Die Einrichtung und Bedienung von IHV richtet sich nach den vorhandenen Bedienungshinweisen sowie nach der Online-Hilfe.</w:t>
      </w:r>
    </w:p>
    <w:p w14:paraId="1A8152D7" w14:textId="77777777" w:rsidR="00B612DD" w:rsidRDefault="00076760" w:rsidP="00B922BA">
      <w:pPr>
        <w:pStyle w:val="berschrift3LfF"/>
        <w:numPr>
          <w:ilvl w:val="0"/>
          <w:numId w:val="2"/>
        </w:numPr>
        <w:tabs>
          <w:tab w:val="clear" w:pos="720"/>
        </w:tabs>
        <w:spacing w:after="120" w:line="240" w:lineRule="auto"/>
        <w:ind w:left="0" w:firstLine="0"/>
      </w:pPr>
      <w:bookmarkStart w:id="1" w:name="_Toc127877917"/>
      <w:r>
        <w:t>Verfahren</w:t>
      </w:r>
      <w:bookmarkEnd w:id="1"/>
    </w:p>
    <w:p w14:paraId="6E53C4F0" w14:textId="77777777" w:rsidR="00076760" w:rsidRPr="00076760" w:rsidRDefault="00076760" w:rsidP="00B922BA">
      <w:pPr>
        <w:pStyle w:val="berschrift3LfF"/>
        <w:numPr>
          <w:ilvl w:val="1"/>
          <w:numId w:val="2"/>
        </w:numPr>
        <w:spacing w:before="0" w:after="120" w:line="240" w:lineRule="auto"/>
      </w:pPr>
      <w:bookmarkStart w:id="2" w:name="_Toc88464971"/>
      <w:bookmarkStart w:id="3" w:name="_Toc127877918"/>
      <w:r>
        <w:t>Freigabe</w:t>
      </w:r>
      <w:bookmarkEnd w:id="2"/>
      <w:bookmarkEnd w:id="3"/>
    </w:p>
    <w:p w14:paraId="1EB72C4B" w14:textId="47AE7923" w:rsidR="00CB6324" w:rsidRDefault="001E6742" w:rsidP="00B922BA">
      <w:pPr>
        <w:spacing w:after="120"/>
        <w:ind w:left="720" w:right="-108"/>
      </w:pPr>
      <w:r>
        <w:t xml:space="preserve">Das </w:t>
      </w:r>
      <w:r w:rsidR="009824B1">
        <w:t xml:space="preserve">Staatsministerium der Finanzen </w:t>
      </w:r>
      <w:r w:rsidR="005D53B7">
        <w:t xml:space="preserve">und für Heimat </w:t>
      </w:r>
      <w:r>
        <w:t xml:space="preserve">erteilte mit FMS vom </w:t>
      </w:r>
      <w:r w:rsidR="006B6E0E">
        <w:t>13</w:t>
      </w:r>
      <w:r w:rsidR="00D51014">
        <w:t xml:space="preserve">. </w:t>
      </w:r>
      <w:r w:rsidR="006B6E0E">
        <w:t xml:space="preserve">August 2015 </w:t>
      </w:r>
      <w:r w:rsidR="002067F9">
        <w:t>(</w:t>
      </w:r>
      <w:r>
        <w:t>Gz.</w:t>
      </w:r>
      <w:r w:rsidR="002067F9">
        <w:t xml:space="preserve"> </w:t>
      </w:r>
      <w:r w:rsidR="006B6E0E">
        <w:t>72</w:t>
      </w:r>
      <w:r w:rsidR="002067F9" w:rsidRPr="002067F9">
        <w:t>/</w:t>
      </w:r>
      <w:r w:rsidR="006B6E0E">
        <w:t>17</w:t>
      </w:r>
      <w:r w:rsidR="002067F9" w:rsidRPr="002067F9">
        <w:t>-</w:t>
      </w:r>
      <w:r w:rsidR="006B6E0E">
        <w:t>O</w:t>
      </w:r>
      <w:r w:rsidR="006B6E0E" w:rsidRPr="002067F9">
        <w:t xml:space="preserve"> </w:t>
      </w:r>
      <w:r w:rsidR="002067F9" w:rsidRPr="002067F9">
        <w:t>2300-</w:t>
      </w:r>
      <w:r w:rsidR="006B6E0E">
        <w:t>2/4</w:t>
      </w:r>
      <w:r w:rsidR="002067F9">
        <w:t xml:space="preserve">) </w:t>
      </w:r>
      <w:r>
        <w:t xml:space="preserve">die </w:t>
      </w:r>
      <w:r w:rsidR="006B6E0E">
        <w:t>allgemeine</w:t>
      </w:r>
      <w:r>
        <w:t xml:space="preserve"> Verfahrensfreigabe nach den Bayerischen IT-Richtlinien (BayITR-02). </w:t>
      </w:r>
    </w:p>
    <w:p w14:paraId="742AEB85" w14:textId="77777777" w:rsidR="001E6742" w:rsidRDefault="001E6742" w:rsidP="00B922BA">
      <w:pPr>
        <w:ind w:left="709"/>
      </w:pPr>
      <w:r>
        <w:t xml:space="preserve">Änderungen der Software werden zentral vom Landesamt für Finanzen erstellt, qualitätsgesichert, freigegeben und mit automatischem Update den einzelnen </w:t>
      </w:r>
      <w:r w:rsidR="0001023E">
        <w:t xml:space="preserve">anwendenden Stellen </w:t>
      </w:r>
      <w:r>
        <w:t xml:space="preserve">zur Verfügung gestellt. </w:t>
      </w:r>
    </w:p>
    <w:p w14:paraId="2D9A48F3" w14:textId="77777777" w:rsidR="00076760" w:rsidRDefault="00076760" w:rsidP="00B922BA">
      <w:pPr>
        <w:pStyle w:val="berschrift3LfF"/>
        <w:numPr>
          <w:ilvl w:val="1"/>
          <w:numId w:val="2"/>
        </w:numPr>
        <w:spacing w:after="120" w:line="240" w:lineRule="auto"/>
      </w:pPr>
      <w:bookmarkStart w:id="4" w:name="_Toc88464972"/>
      <w:bookmarkStart w:id="5" w:name="_Toc127877919"/>
      <w:r>
        <w:t>Einsatz und Systembetreuung</w:t>
      </w:r>
      <w:bookmarkEnd w:id="4"/>
      <w:bookmarkEnd w:id="5"/>
    </w:p>
    <w:p w14:paraId="12ED6108" w14:textId="77777777" w:rsidR="00076760" w:rsidRDefault="00076760" w:rsidP="00076760">
      <w:pPr>
        <w:ind w:left="709"/>
      </w:pPr>
      <w:r>
        <w:t xml:space="preserve">IHV ist als Zentralverfahren eingesetzt. </w:t>
      </w:r>
    </w:p>
    <w:p w14:paraId="37B01FB6" w14:textId="77777777" w:rsidR="00076760" w:rsidRDefault="00076760" w:rsidP="00076760">
      <w:pPr>
        <w:ind w:left="709"/>
      </w:pPr>
      <w:r>
        <w:t xml:space="preserve">Die Systembetreuung erfolgt durch das IT-Dienstleistungszentrum des Freistaates Bayern (IT-DLZ) beim Landesamt für Digitalisierung, Breitband und Vermessung. </w:t>
      </w:r>
    </w:p>
    <w:p w14:paraId="7ABD5E9B" w14:textId="77777777" w:rsidR="00076760" w:rsidRDefault="00076760" w:rsidP="00E51CA4">
      <w:pPr>
        <w:ind w:left="709"/>
      </w:pPr>
      <w:r>
        <w:t>Die Erstinstallation der Clientsoftware erfolgt durch die örtliche Systemverwaltung an der Dienststelle.</w:t>
      </w:r>
    </w:p>
    <w:p w14:paraId="4DE36A2D" w14:textId="77777777" w:rsidR="00380F48" w:rsidRPr="00C53DC6" w:rsidRDefault="00380F48" w:rsidP="00B922BA">
      <w:pPr>
        <w:pStyle w:val="berschrift3LfF"/>
        <w:numPr>
          <w:ilvl w:val="1"/>
          <w:numId w:val="2"/>
        </w:numPr>
        <w:spacing w:after="120" w:line="240" w:lineRule="auto"/>
      </w:pPr>
      <w:bookmarkStart w:id="6" w:name="_Toc127877920"/>
      <w:r w:rsidRPr="00C53DC6">
        <w:t>Datensicherung</w:t>
      </w:r>
      <w:bookmarkEnd w:id="6"/>
    </w:p>
    <w:p w14:paraId="286D2295" w14:textId="77777777" w:rsidR="00870611" w:rsidRDefault="00380F48" w:rsidP="00870611">
      <w:pPr>
        <w:ind w:left="709"/>
      </w:pPr>
      <w:r>
        <w:t xml:space="preserve">Die Datensicherung erfolgt zentral </w:t>
      </w:r>
      <w:r w:rsidRPr="008F50CA">
        <w:t xml:space="preserve">beim </w:t>
      </w:r>
      <w:r w:rsidRPr="00495001">
        <w:t>IT-DLZ</w:t>
      </w:r>
      <w:r>
        <w:t xml:space="preserve"> und wird laufend während des täglichen Betriebs durchgeführt.</w:t>
      </w:r>
      <w:r w:rsidR="006F4DC0">
        <w:t xml:space="preserve"> </w:t>
      </w:r>
    </w:p>
    <w:p w14:paraId="7DD4669F" w14:textId="77777777" w:rsidR="00380F48" w:rsidRPr="00690EBB" w:rsidRDefault="00380F48" w:rsidP="00CD1F1E">
      <w:pPr>
        <w:pStyle w:val="berschrift3LfF"/>
        <w:numPr>
          <w:ilvl w:val="1"/>
          <w:numId w:val="2"/>
        </w:numPr>
        <w:spacing w:after="120" w:line="240" w:lineRule="auto"/>
      </w:pPr>
      <w:bookmarkStart w:id="7" w:name="_Toc127877921"/>
      <w:r w:rsidRPr="00C53DC6">
        <w:t>Hotline</w:t>
      </w:r>
      <w:bookmarkEnd w:id="7"/>
    </w:p>
    <w:p w14:paraId="5871E050" w14:textId="77777777" w:rsidR="00380F48" w:rsidRPr="009D6EAE" w:rsidRDefault="00380F48" w:rsidP="00380F48">
      <w:pPr>
        <w:pStyle w:val="Kommentartext"/>
        <w:ind w:left="708"/>
        <w:rPr>
          <w:rFonts w:cs="Arial"/>
          <w:sz w:val="22"/>
          <w:szCs w:val="22"/>
        </w:rPr>
      </w:pPr>
      <w:r w:rsidRPr="009D6EAE">
        <w:rPr>
          <w:rFonts w:cs="Arial"/>
          <w:sz w:val="22"/>
          <w:szCs w:val="22"/>
        </w:rPr>
        <w:t>Beim Landesamt für Finanzen ist zur Unterstützung aller anwendenden Dienststelle</w:t>
      </w:r>
      <w:r>
        <w:rPr>
          <w:rFonts w:cs="Arial"/>
          <w:sz w:val="22"/>
          <w:szCs w:val="22"/>
        </w:rPr>
        <w:t>n</w:t>
      </w:r>
      <w:r w:rsidRPr="009D6EAE">
        <w:rPr>
          <w:rFonts w:cs="Arial"/>
          <w:sz w:val="22"/>
          <w:szCs w:val="22"/>
        </w:rPr>
        <w:t xml:space="preserve"> eine IHV-Hotline eingerichtet. Im Einzelnen können sich die Dienststellen bei Fragen zur</w:t>
      </w:r>
    </w:p>
    <w:p w14:paraId="23B75553" w14:textId="77777777" w:rsidR="00380F48" w:rsidRPr="00690EBB" w:rsidRDefault="00380F48" w:rsidP="00380F48">
      <w:pPr>
        <w:pStyle w:val="Kommentartext"/>
        <w:numPr>
          <w:ilvl w:val="0"/>
          <w:numId w:val="8"/>
        </w:numPr>
        <w:rPr>
          <w:sz w:val="22"/>
          <w:szCs w:val="22"/>
        </w:rPr>
      </w:pPr>
      <w:r w:rsidRPr="009D6EAE">
        <w:rPr>
          <w:rFonts w:cs="Arial"/>
          <w:sz w:val="22"/>
          <w:szCs w:val="22"/>
        </w:rPr>
        <w:t>Mittelplanung, Verfahrensadministration (Bereich Bestandsdaten) an die</w:t>
      </w:r>
    </w:p>
    <w:p w14:paraId="4B511915" w14:textId="77777777" w:rsidR="00380F48" w:rsidRPr="009D6EAE" w:rsidRDefault="00380F48" w:rsidP="00380F48">
      <w:pPr>
        <w:pStyle w:val="Kommentartext"/>
        <w:ind w:left="1489"/>
        <w:rPr>
          <w:sz w:val="22"/>
          <w:szCs w:val="22"/>
        </w:rPr>
      </w:pPr>
      <w:r w:rsidRPr="009D6EAE">
        <w:rPr>
          <w:rFonts w:cs="Arial"/>
          <w:sz w:val="22"/>
          <w:szCs w:val="22"/>
        </w:rPr>
        <w:t>Tel.: 089/</w:t>
      </w:r>
      <w:r>
        <w:rPr>
          <w:rFonts w:cs="Arial"/>
          <w:sz w:val="22"/>
          <w:szCs w:val="22"/>
        </w:rPr>
        <w:t xml:space="preserve">7624-1222 </w:t>
      </w:r>
      <w:r w:rsidRPr="009D6EAE">
        <w:rPr>
          <w:rFonts w:cs="Arial"/>
          <w:sz w:val="22"/>
          <w:szCs w:val="22"/>
        </w:rPr>
        <w:t xml:space="preserve">oder </w:t>
      </w:r>
    </w:p>
    <w:p w14:paraId="013C22DC" w14:textId="77777777" w:rsidR="00380F48" w:rsidRDefault="00380F48" w:rsidP="00380F48">
      <w:pPr>
        <w:pStyle w:val="Kommentartext"/>
        <w:numPr>
          <w:ilvl w:val="0"/>
          <w:numId w:val="8"/>
        </w:numPr>
        <w:rPr>
          <w:sz w:val="22"/>
          <w:szCs w:val="22"/>
        </w:rPr>
      </w:pPr>
      <w:r w:rsidRPr="009D6EAE">
        <w:rPr>
          <w:sz w:val="22"/>
          <w:szCs w:val="22"/>
        </w:rPr>
        <w:t>Mittelbewirtschaftung, Benutzerverwaltung und Verfahrensadministration (Bereich Dienststellenverwaltung) an die Tel.: 0941/5044</w:t>
      </w:r>
      <w:r w:rsidR="006F4DC0">
        <w:rPr>
          <w:sz w:val="22"/>
          <w:szCs w:val="22"/>
        </w:rPr>
        <w:t>-</w:t>
      </w:r>
      <w:r>
        <w:rPr>
          <w:sz w:val="22"/>
          <w:szCs w:val="22"/>
        </w:rPr>
        <w:t>3</w:t>
      </w:r>
      <w:r w:rsidRPr="009D6EAE">
        <w:rPr>
          <w:sz w:val="22"/>
          <w:szCs w:val="22"/>
        </w:rPr>
        <w:t>500</w:t>
      </w:r>
    </w:p>
    <w:p w14:paraId="7B11F86F" w14:textId="77777777" w:rsidR="00380F48" w:rsidRDefault="00380F48" w:rsidP="00380F48">
      <w:pPr>
        <w:pStyle w:val="Kommentartext"/>
        <w:ind w:left="720"/>
        <w:rPr>
          <w:sz w:val="22"/>
          <w:szCs w:val="22"/>
        </w:rPr>
      </w:pPr>
      <w:r w:rsidRPr="009D6EAE">
        <w:rPr>
          <w:sz w:val="22"/>
          <w:szCs w:val="22"/>
        </w:rPr>
        <w:t>wenden</w:t>
      </w:r>
      <w:r>
        <w:rPr>
          <w:sz w:val="22"/>
          <w:szCs w:val="22"/>
        </w:rPr>
        <w:t>.</w:t>
      </w:r>
    </w:p>
    <w:p w14:paraId="7B74A219" w14:textId="77777777" w:rsidR="00380F48" w:rsidRPr="003F2527" w:rsidRDefault="00380F48" w:rsidP="00CD1F1E">
      <w:pPr>
        <w:pStyle w:val="berschrift3LfF"/>
        <w:numPr>
          <w:ilvl w:val="1"/>
          <w:numId w:val="2"/>
        </w:numPr>
        <w:spacing w:after="120" w:line="240" w:lineRule="auto"/>
      </w:pPr>
      <w:bookmarkStart w:id="8" w:name="_Toc127877922"/>
      <w:r w:rsidRPr="00C53DC6">
        <w:t>Störungen</w:t>
      </w:r>
      <w:bookmarkEnd w:id="8"/>
      <w:r w:rsidRPr="00C53DC6">
        <w:t xml:space="preserve"> </w:t>
      </w:r>
    </w:p>
    <w:p w14:paraId="447B947D" w14:textId="77777777" w:rsidR="00380F48" w:rsidRDefault="00380F48" w:rsidP="00380F48">
      <w:pPr>
        <w:ind w:left="720" w:right="-108"/>
      </w:pPr>
      <w:r>
        <w:t xml:space="preserve">Unerwartetes Systemverhalten (Störungen), insbesondere jeder Datenverlust, ist unverzüglich der </w:t>
      </w:r>
      <w:smartTag w:uri="urn:schemas-microsoft-com:office:smarttags" w:element="PersonName">
        <w:r>
          <w:t>Hotline</w:t>
        </w:r>
      </w:smartTag>
      <w:r>
        <w:t xml:space="preserve"> (Nr. </w:t>
      </w:r>
      <w:r w:rsidR="006F4DC0">
        <w:t>2.4</w:t>
      </w:r>
      <w:r>
        <w:t>) am Landesamt für Finanzen zu melden. Im Falle einer unkontrollierten Beendigung des Programms ist der zuletzt angesprochene Bearbeitungsfall nochmals aufzurufen und zu kontrollieren, ob die vorgegebenen Daten richtig und vollständig gespeichert wurden.</w:t>
      </w:r>
    </w:p>
    <w:p w14:paraId="53FC5F8B" w14:textId="77777777" w:rsidR="00B612DD" w:rsidRPr="00B612DD" w:rsidRDefault="00076760" w:rsidP="00B922BA">
      <w:pPr>
        <w:pStyle w:val="berschrift3LfF"/>
        <w:numPr>
          <w:ilvl w:val="0"/>
          <w:numId w:val="2"/>
        </w:numPr>
        <w:tabs>
          <w:tab w:val="clear" w:pos="720"/>
        </w:tabs>
        <w:spacing w:after="120" w:line="240" w:lineRule="auto"/>
        <w:ind w:left="0" w:firstLine="0"/>
      </w:pPr>
      <w:bookmarkStart w:id="9" w:name="_Toc127877923"/>
      <w:r>
        <w:lastRenderedPageBreak/>
        <w:t>Datenschutz</w:t>
      </w:r>
      <w:bookmarkEnd w:id="9"/>
    </w:p>
    <w:p w14:paraId="13EA3310" w14:textId="21775CAD" w:rsidR="00076760" w:rsidRDefault="00076760" w:rsidP="00EE63E7">
      <w:pPr>
        <w:spacing w:after="120"/>
        <w:ind w:left="709"/>
      </w:pPr>
      <w:r>
        <w:t xml:space="preserve">Die </w:t>
      </w:r>
      <w:r w:rsidR="005D53B7">
        <w:t>Dienststelle</w:t>
      </w:r>
      <w:r>
        <w:t>, bei der IHV eingesetzt wird, ist datenschutzrechtlich Verantwortlicher im Sinne von Artikel 4 Nummer 7 der Datenschutz-Grundverordnung. Dem Verantwortlichen obliegt die Einhaltung der vornehmlich aus der Datenschutz-Grundverordnung erwachsenden Pflichten. Insbesondere ist der Verantwortliche dazu verpflichtet, die Verarbeitung personenbezogener Daten mittels IHV in geeigneter Form in sein Verzeichnis von Verarbeitungstätigkeiten gemäß Artikel 30 Absatz 1 der Datenschutz-Grundverordnung aufzunehmen.</w:t>
      </w:r>
    </w:p>
    <w:p w14:paraId="293173FB" w14:textId="2F403923" w:rsidR="00AD76D9" w:rsidRDefault="00076760" w:rsidP="00AD76D9">
      <w:pPr>
        <w:spacing w:after="120"/>
        <w:ind w:left="709"/>
      </w:pPr>
      <w:r>
        <w:t xml:space="preserve">Soweit der Verantwortliche gemäß Artikel 35 der Datenschutz-Grundverordnung dazu verpflichtet ist, im Zusammenhang mit dem Einsatz von IHV eine Datenschutz-Folgenabschätzung durchzuführen, </w:t>
      </w:r>
      <w:r w:rsidR="00AD76D9">
        <w:t xml:space="preserve">stellt </w:t>
      </w:r>
      <w:r>
        <w:t xml:space="preserve">das Landesamt für Finanzen in seiner Eigenschaft als Verfahrensanbieter entsprechende Dokumente als Grundlage zur weiteren Befüllung </w:t>
      </w:r>
      <w:r w:rsidR="00572885">
        <w:t xml:space="preserve">auf der IHV-Website </w:t>
      </w:r>
      <w:r>
        <w:t>bereit</w:t>
      </w:r>
      <w:r w:rsidR="00572885">
        <w:rPr>
          <w:rStyle w:val="Funotenzeichen"/>
        </w:rPr>
        <w:footnoteReference w:id="1"/>
      </w:r>
      <w:r>
        <w:t xml:space="preserve">. </w:t>
      </w:r>
    </w:p>
    <w:p w14:paraId="1AB59EF1" w14:textId="269B137B" w:rsidR="00EE63E7" w:rsidRDefault="00EE63E7" w:rsidP="00EE63E7">
      <w:pPr>
        <w:spacing w:after="120"/>
        <w:ind w:left="709"/>
      </w:pPr>
    </w:p>
    <w:p w14:paraId="449F4AE2" w14:textId="77777777" w:rsidR="00E67EE2" w:rsidRDefault="00E67EE2" w:rsidP="00B922BA">
      <w:pPr>
        <w:pStyle w:val="berschrift3LfF"/>
        <w:numPr>
          <w:ilvl w:val="0"/>
          <w:numId w:val="2"/>
        </w:numPr>
        <w:tabs>
          <w:tab w:val="clear" w:pos="720"/>
        </w:tabs>
        <w:spacing w:after="120" w:line="240" w:lineRule="auto"/>
        <w:ind w:left="0" w:firstLine="0"/>
      </w:pPr>
      <w:bookmarkStart w:id="10" w:name="_Toc127877924"/>
      <w:r w:rsidRPr="00B612DD">
        <w:t>Abgrenzung der Aufgaben- und Verantwortungsbereiche</w:t>
      </w:r>
      <w:bookmarkEnd w:id="10"/>
    </w:p>
    <w:p w14:paraId="2E0896F2" w14:textId="77777777" w:rsidR="006253EE" w:rsidRPr="00B612DD" w:rsidRDefault="007E4C7E" w:rsidP="00B922BA">
      <w:pPr>
        <w:pStyle w:val="berschrift3LfF"/>
        <w:numPr>
          <w:ilvl w:val="1"/>
          <w:numId w:val="2"/>
        </w:numPr>
        <w:spacing w:before="0" w:after="120" w:line="240" w:lineRule="auto"/>
      </w:pPr>
      <w:bookmarkStart w:id="11" w:name="_Ref488743658"/>
      <w:bookmarkStart w:id="12" w:name="_Toc127877925"/>
      <w:r w:rsidRPr="00B612DD">
        <w:t>Verteilung der Haushaltsmittel</w:t>
      </w:r>
      <w:bookmarkEnd w:id="11"/>
      <w:bookmarkEnd w:id="12"/>
      <w:r w:rsidR="0000342A" w:rsidRPr="00B612DD">
        <w:t xml:space="preserve"> </w:t>
      </w:r>
    </w:p>
    <w:p w14:paraId="1A938966" w14:textId="7087D85C" w:rsidR="009234FF" w:rsidRDefault="00655977" w:rsidP="00B922BA">
      <w:pPr>
        <w:spacing w:after="240"/>
        <w:ind w:left="709" w:right="-108"/>
      </w:pPr>
      <w:r>
        <w:t xml:space="preserve">Die für die Mittelplanung zuständige Person </w:t>
      </w:r>
      <w:r w:rsidR="00D93BE0">
        <w:t>(</w:t>
      </w:r>
      <w:r w:rsidR="00E71D5E" w:rsidRPr="00D93BE0">
        <w:t xml:space="preserve">Benutzerrolle </w:t>
      </w:r>
      <w:r w:rsidR="006F4DC0" w:rsidRPr="00D93BE0">
        <w:t>„</w:t>
      </w:r>
      <w:r w:rsidR="000B5106" w:rsidRPr="00D93BE0">
        <w:t>MPL</w:t>
      </w:r>
      <w:r w:rsidR="0070400D" w:rsidRPr="00D93BE0">
        <w:t>-</w:t>
      </w:r>
      <w:r w:rsidR="000B5106" w:rsidRPr="00D93BE0">
        <w:t>Sachbearbeiter</w:t>
      </w:r>
      <w:r w:rsidR="006F4DC0" w:rsidRPr="00D93BE0">
        <w:t>"</w:t>
      </w:r>
      <w:r w:rsidR="000B5106" w:rsidRPr="00D93BE0">
        <w:t>,</w:t>
      </w:r>
      <w:r w:rsidR="000B5106" w:rsidRPr="00E13D2B">
        <w:t xml:space="preserve"> </w:t>
      </w:r>
      <w:r w:rsidR="009234FF" w:rsidRPr="00E13D2B">
        <w:t>Nr.</w:t>
      </w:r>
      <w:r w:rsidR="00EE63E7" w:rsidRPr="00E13D2B">
        <w:t xml:space="preserve"> 5.3.</w:t>
      </w:r>
      <w:r w:rsidR="000A0AD1" w:rsidRPr="00E13D2B">
        <w:t>8.</w:t>
      </w:r>
      <w:r w:rsidR="00A53CF3">
        <w:t>1</w:t>
      </w:r>
      <w:r w:rsidR="009234FF">
        <w:t xml:space="preserve">) ermittelt die Daten und erfasst sie im System. </w:t>
      </w:r>
      <w:r w:rsidR="001663DA">
        <w:t>Sie</w:t>
      </w:r>
      <w:r w:rsidR="009234FF">
        <w:t xml:space="preserve"> verteilt auf Grundlage des Haushaltsansatzes die Haushaltsmittel auf die nachgeordneten Dienststellen oder innerhalb der eigenen Dienststelle. Der Kassenanschlag oder die Zuweisung ist </w:t>
      </w:r>
      <w:r w:rsidR="00076760">
        <w:t>entweder in einem Dokumentenmanagement-System (DMS</w:t>
      </w:r>
      <w:r w:rsidR="00076760">
        <w:rPr>
          <w:sz w:val="24"/>
        </w:rPr>
        <w:t>)</w:t>
      </w:r>
      <w:r w:rsidR="00076760">
        <w:t xml:space="preserve"> </w:t>
      </w:r>
      <w:r w:rsidR="00B61928">
        <w:t xml:space="preserve">von der Beauftragten für den Haushalt oder dem </w:t>
      </w:r>
      <w:r w:rsidR="00076760">
        <w:t xml:space="preserve">Beauftragten für den Haushalt (BfH) oder </w:t>
      </w:r>
      <w:r w:rsidR="00B61928">
        <w:t xml:space="preserve">von der Bewirtschaftungsbefugten oder dem </w:t>
      </w:r>
      <w:r w:rsidR="00076760">
        <w:t xml:space="preserve">Bewirtschaftungsbefugten zu zeichnen und dem Adressaten auf elektronischen Weg zuzusenden oder </w:t>
      </w:r>
      <w:r w:rsidR="009234FF">
        <w:t xml:space="preserve">auszudrucken, vom BfH </w:t>
      </w:r>
      <w:r w:rsidR="00076760">
        <w:t xml:space="preserve">oder </w:t>
      </w:r>
      <w:r w:rsidR="00B61928">
        <w:t xml:space="preserve">von der Bewirtschaftungsbefugten oder dem </w:t>
      </w:r>
      <w:r w:rsidR="00076760">
        <w:t xml:space="preserve">Bewirtschaftungsbefugten </w:t>
      </w:r>
      <w:r w:rsidR="009234FF">
        <w:t>zu unterschreiben und an den Adressaten zu übersenden. Bereits mit Betätigen der Schaltfläche „Buchen“ in der Maske „Zuweisung buchen“ stehen die Haushaltsmittel automatisch zur Bewirtschaftung zur Verfügung.</w:t>
      </w:r>
    </w:p>
    <w:p w14:paraId="290ACC79" w14:textId="77777777" w:rsidR="00A2200E" w:rsidRPr="00B612DD" w:rsidRDefault="00A2200E" w:rsidP="00B922BA">
      <w:pPr>
        <w:pStyle w:val="berschrift3LfF"/>
        <w:numPr>
          <w:ilvl w:val="1"/>
          <w:numId w:val="2"/>
        </w:numPr>
        <w:spacing w:before="0" w:after="120" w:line="240" w:lineRule="auto"/>
      </w:pPr>
      <w:bookmarkStart w:id="13" w:name="_Ref488743956"/>
      <w:bookmarkStart w:id="14" w:name="_Toc127877926"/>
      <w:r w:rsidRPr="00B612DD">
        <w:t>Bewirtschaftung der Haushaltsmittel</w:t>
      </w:r>
      <w:bookmarkEnd w:id="13"/>
      <w:bookmarkEnd w:id="14"/>
    </w:p>
    <w:p w14:paraId="1E52FD33" w14:textId="77777777" w:rsidR="008F62E7" w:rsidRDefault="00A2200E" w:rsidP="00B922BA">
      <w:pPr>
        <w:pStyle w:val="berschrift3LfF"/>
        <w:numPr>
          <w:ilvl w:val="2"/>
          <w:numId w:val="2"/>
        </w:numPr>
        <w:spacing w:after="120" w:line="240" w:lineRule="auto"/>
      </w:pPr>
      <w:bookmarkStart w:id="15" w:name="_Toc127877927"/>
      <w:r>
        <w:t>Datenermittlung</w:t>
      </w:r>
      <w:bookmarkEnd w:id="15"/>
    </w:p>
    <w:p w14:paraId="70C84CB0" w14:textId="29335EB1" w:rsidR="008F62E7" w:rsidRDefault="008F62E7" w:rsidP="00A45AFA">
      <w:pPr>
        <w:ind w:left="720" w:right="-108"/>
      </w:pPr>
      <w:r>
        <w:t xml:space="preserve">Die Ermittlung aller für die Zahlung und Buchung erforderlichen Daten </w:t>
      </w:r>
      <w:r w:rsidR="007815CC">
        <w:t>wird</w:t>
      </w:r>
      <w:r>
        <w:t xml:space="preserve"> von den nach der Geschäftsverteilung </w:t>
      </w:r>
      <w:r w:rsidR="00382FCC">
        <w:t>für die Feststellung zuständigen Person</w:t>
      </w:r>
      <w:r w:rsidR="0059783B">
        <w:t>en</w:t>
      </w:r>
      <w:r w:rsidR="00382FCC">
        <w:t xml:space="preserve"> </w:t>
      </w:r>
      <w:r>
        <w:t>(</w:t>
      </w:r>
      <w:r w:rsidR="00382FCC">
        <w:t xml:space="preserve">Feststellung </w:t>
      </w:r>
      <w:r>
        <w:t>der sachlichen und rechnerischen Richtigkeit) vorgenommen.</w:t>
      </w:r>
    </w:p>
    <w:p w14:paraId="4F3300DC" w14:textId="77777777" w:rsidR="008F62E7" w:rsidRDefault="008F62E7" w:rsidP="00B922BA">
      <w:pPr>
        <w:pStyle w:val="berschrift3LfF"/>
        <w:numPr>
          <w:ilvl w:val="2"/>
          <w:numId w:val="2"/>
        </w:numPr>
        <w:spacing w:after="120" w:line="240" w:lineRule="auto"/>
      </w:pPr>
      <w:bookmarkStart w:id="16" w:name="_Ref488743715"/>
      <w:bookmarkStart w:id="17" w:name="_Toc127877928"/>
      <w:r>
        <w:t>Datenerfassung</w:t>
      </w:r>
      <w:bookmarkEnd w:id="16"/>
      <w:bookmarkEnd w:id="17"/>
    </w:p>
    <w:p w14:paraId="2F0459A5" w14:textId="0F8E1382" w:rsidR="00B61928" w:rsidRDefault="008F62E7" w:rsidP="00A45AFA">
      <w:pPr>
        <w:ind w:left="720" w:right="-108"/>
      </w:pPr>
      <w:r>
        <w:t>Die Datenerfassung wird</w:t>
      </w:r>
      <w:r w:rsidR="00CC78EA" w:rsidRPr="00CC78EA">
        <w:t xml:space="preserve"> </w:t>
      </w:r>
      <w:r w:rsidR="00E75627">
        <w:t xml:space="preserve">in der Regel </w:t>
      </w:r>
      <w:r w:rsidR="00CC78EA">
        <w:t xml:space="preserve">von den </w:t>
      </w:r>
      <w:r w:rsidR="00382FCC">
        <w:t xml:space="preserve">für die </w:t>
      </w:r>
      <w:r w:rsidR="00760CF7">
        <w:t xml:space="preserve">Mittelbewirtschaftung </w:t>
      </w:r>
      <w:r w:rsidR="00382FCC">
        <w:t>zuständigen</w:t>
      </w:r>
      <w:r w:rsidR="00E02826">
        <w:t xml:space="preserve"> Personen</w:t>
      </w:r>
      <w:r w:rsidR="00760CF7">
        <w:t>, die auch für Feststellungen zuständig sind</w:t>
      </w:r>
      <w:r w:rsidR="00E02826">
        <w:t xml:space="preserve"> </w:t>
      </w:r>
      <w:r w:rsidR="00D93BE0">
        <w:t>(</w:t>
      </w:r>
      <w:r w:rsidR="00760CF7" w:rsidRPr="00D93BE0">
        <w:t>Benutzerr</w:t>
      </w:r>
      <w:r w:rsidR="001408AD" w:rsidRPr="00D93BE0">
        <w:t>olle „</w:t>
      </w:r>
      <w:r w:rsidR="000B5106" w:rsidRPr="00D93BE0">
        <w:t>MBS</w:t>
      </w:r>
      <w:r w:rsidR="0070400D" w:rsidRPr="00D93BE0">
        <w:t>-</w:t>
      </w:r>
      <w:r w:rsidR="000B5106" w:rsidRPr="00D93BE0">
        <w:t>Sachbearbeiter</w:t>
      </w:r>
      <w:r w:rsidR="001408AD" w:rsidRPr="00D93BE0">
        <w:t>“</w:t>
      </w:r>
      <w:r w:rsidR="000B5106" w:rsidRPr="00D93BE0">
        <w:t xml:space="preserve">, </w:t>
      </w:r>
      <w:r w:rsidR="00A76E43" w:rsidRPr="00D93BE0">
        <w:t xml:space="preserve">vgl. </w:t>
      </w:r>
      <w:r w:rsidR="00A76E43" w:rsidRPr="008063E1">
        <w:t>Nr.</w:t>
      </w:r>
      <w:r w:rsidR="00EE63E7" w:rsidRPr="008063E1">
        <w:t xml:space="preserve"> 5.3.</w:t>
      </w:r>
      <w:r w:rsidR="000A0AD1" w:rsidRPr="008063E1">
        <w:t>8.</w:t>
      </w:r>
      <w:r w:rsidR="00A53CF3" w:rsidRPr="008063E1">
        <w:t>2</w:t>
      </w:r>
      <w:r w:rsidR="00E60012" w:rsidRPr="008063E1">
        <w:t>)</w:t>
      </w:r>
      <w:r w:rsidR="00760CF7" w:rsidRPr="008063E1">
        <w:t>,</w:t>
      </w:r>
      <w:r w:rsidR="00E60012" w:rsidRPr="00D93BE0">
        <w:t xml:space="preserve"> </w:t>
      </w:r>
      <w:r w:rsidRPr="00D93BE0">
        <w:t xml:space="preserve">selbst </w:t>
      </w:r>
      <w:r w:rsidR="00E60012" w:rsidRPr="00D93BE0">
        <w:t xml:space="preserve">unmittelbar im System </w:t>
      </w:r>
      <w:r w:rsidRPr="00D93BE0">
        <w:t>vorgenom</w:t>
      </w:r>
      <w:r>
        <w:t>men (sog. dezentrale Erfassung). Auf der die Zahlung begründenden Unterlage sind</w:t>
      </w:r>
      <w:r w:rsidRPr="00E2475D">
        <w:t xml:space="preserve"> </w:t>
      </w:r>
    </w:p>
    <w:p w14:paraId="1D11B276" w14:textId="77777777" w:rsidR="00B61928" w:rsidRDefault="008F62E7" w:rsidP="00D93BE0">
      <w:pPr>
        <w:pStyle w:val="Listenabsatz"/>
        <w:numPr>
          <w:ilvl w:val="0"/>
          <w:numId w:val="20"/>
        </w:numPr>
        <w:ind w:right="-108"/>
      </w:pPr>
      <w:r>
        <w:t xml:space="preserve">das Haushaltsjahr, </w:t>
      </w:r>
    </w:p>
    <w:p w14:paraId="5ABC1A5C" w14:textId="77777777" w:rsidR="00B61928" w:rsidRDefault="008F62E7" w:rsidP="00D93BE0">
      <w:pPr>
        <w:pStyle w:val="Listenabsatz"/>
        <w:numPr>
          <w:ilvl w:val="0"/>
          <w:numId w:val="20"/>
        </w:numPr>
        <w:ind w:right="-108"/>
      </w:pPr>
      <w:r>
        <w:t xml:space="preserve">die Haushaltsstelle, </w:t>
      </w:r>
    </w:p>
    <w:p w14:paraId="638199AA" w14:textId="77777777" w:rsidR="00B61928" w:rsidRDefault="00E60012" w:rsidP="00D93BE0">
      <w:pPr>
        <w:pStyle w:val="Listenabsatz"/>
        <w:numPr>
          <w:ilvl w:val="0"/>
          <w:numId w:val="20"/>
        </w:numPr>
        <w:ind w:right="-108"/>
      </w:pPr>
      <w:r>
        <w:t>ein eventuell abweichender</w:t>
      </w:r>
      <w:r w:rsidR="008F62E7">
        <w:t xml:space="preserve"> Betrag</w:t>
      </w:r>
      <w:r w:rsidR="00C55DB4">
        <w:t>,</w:t>
      </w:r>
      <w:r w:rsidR="008F62E7">
        <w:t xml:space="preserve"> </w:t>
      </w:r>
    </w:p>
    <w:p w14:paraId="25A97615" w14:textId="77777777" w:rsidR="00B61928" w:rsidRDefault="008F62E7" w:rsidP="00D93BE0">
      <w:pPr>
        <w:pStyle w:val="Listenabsatz"/>
        <w:numPr>
          <w:ilvl w:val="0"/>
          <w:numId w:val="20"/>
        </w:numPr>
        <w:ind w:right="-108"/>
      </w:pPr>
      <w:r>
        <w:t>die Nummer der Haushaltsüberwachungsliste</w:t>
      </w:r>
      <w:r w:rsidR="00C55DB4">
        <w:t xml:space="preserve"> und</w:t>
      </w:r>
      <w:r w:rsidR="00BF3B7C">
        <w:t xml:space="preserve"> </w:t>
      </w:r>
    </w:p>
    <w:p w14:paraId="6E89A080" w14:textId="77777777" w:rsidR="00B61928" w:rsidRDefault="00BF3B7C" w:rsidP="00D93BE0">
      <w:pPr>
        <w:pStyle w:val="Listenabsatz"/>
        <w:numPr>
          <w:ilvl w:val="0"/>
          <w:numId w:val="20"/>
        </w:numPr>
        <w:ind w:right="-108"/>
      </w:pPr>
      <w:r>
        <w:t xml:space="preserve">ggf. </w:t>
      </w:r>
      <w:r w:rsidR="003F4B8A">
        <w:t xml:space="preserve">auch </w:t>
      </w:r>
      <w:r>
        <w:t>die Anordnungsstellen</w:t>
      </w:r>
      <w:r w:rsidR="003F63A2">
        <w:t>n</w:t>
      </w:r>
      <w:r>
        <w:t>ummer und die Anordnungsstellen-Unternummer</w:t>
      </w:r>
      <w:r w:rsidR="00C55DB4">
        <w:t xml:space="preserve"> einzutragen</w:t>
      </w:r>
      <w:r w:rsidR="008F62E7">
        <w:t xml:space="preserve">. </w:t>
      </w:r>
    </w:p>
    <w:p w14:paraId="72B4DAC0" w14:textId="0CA9F0DA" w:rsidR="00A53B5C" w:rsidRDefault="00A53B5C" w:rsidP="00D93BE0">
      <w:pPr>
        <w:ind w:left="709" w:right="-108"/>
      </w:pPr>
      <w:r>
        <w:t>Dadurch ist der gegenseitige Hinweis zwischen IHV-Buchung und zahlungsbegründender Unterlage gewährleistet.</w:t>
      </w:r>
      <w:r w:rsidR="00E12420">
        <w:t xml:space="preserve"> Bei E-Rechnungsvorgängen (Nr. 4.2.3) ist der gegenseitige Hinweis systemseitig bereits gegeben.</w:t>
      </w:r>
    </w:p>
    <w:p w14:paraId="1F38E7FF" w14:textId="1FC09F9B" w:rsidR="00304446" w:rsidRDefault="008F62E7" w:rsidP="00A45AFA">
      <w:pPr>
        <w:ind w:left="720" w:right="-108"/>
      </w:pPr>
      <w:r>
        <w:lastRenderedPageBreak/>
        <w:t xml:space="preserve">Die Bescheinigung der sachlichen und rechnerischen Richtigkeit </w:t>
      </w:r>
      <w:r w:rsidR="00E60012">
        <w:t xml:space="preserve">auf den begründenden Unterlagen </w:t>
      </w:r>
      <w:r>
        <w:t>ist nicht erforderlich, da die ausgeübten Verantwortlichkeiten de</w:t>
      </w:r>
      <w:r w:rsidR="00954F0D">
        <w:t>r</w:t>
      </w:r>
      <w:r>
        <w:t xml:space="preserve"> </w:t>
      </w:r>
      <w:r w:rsidR="00954F0D">
        <w:t xml:space="preserve">personenbezogenen </w:t>
      </w:r>
      <w:r w:rsidR="00E60012">
        <w:t xml:space="preserve">sachlichen und rechnerischen </w:t>
      </w:r>
      <w:r>
        <w:t>Feststell</w:t>
      </w:r>
      <w:r w:rsidR="00954F0D">
        <w:t>ung</w:t>
      </w:r>
      <w:r>
        <w:t xml:space="preserve"> programmgesteuert, eindeutig identifizierbar und revisionssicher abgespeichert werden.</w:t>
      </w:r>
    </w:p>
    <w:p w14:paraId="63AF6159" w14:textId="77777777" w:rsidR="004B6C33" w:rsidRDefault="004B6C33" w:rsidP="00A45AFA">
      <w:pPr>
        <w:ind w:left="720" w:right="-108"/>
      </w:pPr>
    </w:p>
    <w:p w14:paraId="6528D902" w14:textId="77777777" w:rsidR="005412A0" w:rsidRDefault="009D301A" w:rsidP="004B6C33">
      <w:pPr>
        <w:pStyle w:val="berschrift3LfF"/>
        <w:numPr>
          <w:ilvl w:val="2"/>
          <w:numId w:val="2"/>
        </w:numPr>
        <w:spacing w:after="120" w:line="240" w:lineRule="auto"/>
      </w:pPr>
      <w:bookmarkStart w:id="18" w:name="_Toc127877929"/>
      <w:r>
        <w:t>E-</w:t>
      </w:r>
      <w:r w:rsidR="005412A0">
        <w:t>Rechnungen</w:t>
      </w:r>
      <w:bookmarkEnd w:id="18"/>
    </w:p>
    <w:p w14:paraId="6B1A047B" w14:textId="77777777" w:rsidR="00C47696" w:rsidRPr="00C47696" w:rsidRDefault="00C47696" w:rsidP="00B922BA">
      <w:pPr>
        <w:pStyle w:val="berschrift3LfF"/>
        <w:numPr>
          <w:ilvl w:val="3"/>
          <w:numId w:val="2"/>
        </w:numPr>
        <w:spacing w:after="120" w:line="240" w:lineRule="auto"/>
      </w:pPr>
      <w:bookmarkStart w:id="19" w:name="_Toc127877930"/>
      <w:r>
        <w:t>Import</w:t>
      </w:r>
      <w:bookmarkEnd w:id="19"/>
    </w:p>
    <w:p w14:paraId="602ACBF5" w14:textId="6B51B688" w:rsidR="001074E2" w:rsidRDefault="005421CA" w:rsidP="00985F50">
      <w:pPr>
        <w:ind w:left="709"/>
      </w:pPr>
      <w:r>
        <w:t>Beim Import strukturierter elektronischer Rechnungen</w:t>
      </w:r>
      <w:r w:rsidR="00027399">
        <w:t xml:space="preserve"> (= xml-Rechnungen, entsprechend der EN16931</w:t>
      </w:r>
      <w:r w:rsidR="00985F50">
        <w:t xml:space="preserve"> und Standard XRechnung</w:t>
      </w:r>
      <w:r w:rsidR="00027399">
        <w:t xml:space="preserve">) </w:t>
      </w:r>
      <w:r w:rsidR="001074E2">
        <w:t xml:space="preserve">und ggf. zusätzlicher zahlungsbegründender Unterlagen </w:t>
      </w:r>
      <w:r>
        <w:t xml:space="preserve">werden maschinell Rechnungsdaten für die Feststellung im System und </w:t>
      </w:r>
      <w:r w:rsidR="00456F1F">
        <w:t xml:space="preserve">für </w:t>
      </w:r>
      <w:r>
        <w:t xml:space="preserve">die Auszahlung durch </w:t>
      </w:r>
      <w:r w:rsidR="00C44C85">
        <w:t xml:space="preserve">die Person mit der </w:t>
      </w:r>
      <w:r w:rsidR="00760CF7">
        <w:t>Benutzerr</w:t>
      </w:r>
      <w:r w:rsidR="00C44C85">
        <w:t xml:space="preserve">olle </w:t>
      </w:r>
      <w:r w:rsidR="00D93BE0">
        <w:t>„</w:t>
      </w:r>
      <w:r w:rsidR="00E51CA4">
        <w:t>MBS Sachbearbeiter</w:t>
      </w:r>
      <w:r w:rsidR="00D93BE0">
        <w:t>“</w:t>
      </w:r>
      <w:r w:rsidR="00E51CA4">
        <w:t xml:space="preserve"> </w:t>
      </w:r>
      <w:r>
        <w:t xml:space="preserve">übernommen. </w:t>
      </w:r>
      <w:r w:rsidR="001074E2">
        <w:t>Beim Import von nicht strukturierten Rechnungen</w:t>
      </w:r>
      <w:r w:rsidR="00027399">
        <w:t xml:space="preserve"> (= gescannte Dokumente/pdf-Dateien)</w:t>
      </w:r>
      <w:r w:rsidR="001074E2">
        <w:t xml:space="preserve"> ist eine </w:t>
      </w:r>
      <w:r w:rsidR="00F24205" w:rsidRPr="004E3A2B">
        <w:t>automatisierte</w:t>
      </w:r>
      <w:r w:rsidR="00F24205">
        <w:t xml:space="preserve"> </w:t>
      </w:r>
      <w:r w:rsidR="001074E2">
        <w:t xml:space="preserve">Datenübernahme nicht möglich. Für die weitere Bearbeitung in IHV wird jeweils ein </w:t>
      </w:r>
      <w:r w:rsidR="00820AA3">
        <w:t>E-</w:t>
      </w:r>
      <w:r w:rsidR="001074E2">
        <w:t xml:space="preserve">Rechnungsvorgang angelegt. Die </w:t>
      </w:r>
      <w:r w:rsidR="00820AA3">
        <w:t xml:space="preserve">importierten </w:t>
      </w:r>
      <w:r w:rsidR="001074E2">
        <w:t>Rechnungen und zahlungsbegründenden Unterlagen werden revisionssicher für den Zeitraum der Aufbewahrungspflicht im IHV-Archiv gespeichert.</w:t>
      </w:r>
    </w:p>
    <w:p w14:paraId="64DF57C9" w14:textId="42951261" w:rsidR="00A94257" w:rsidRDefault="005421CA" w:rsidP="00985F50">
      <w:pPr>
        <w:ind w:left="709"/>
      </w:pPr>
      <w:r>
        <w:t xml:space="preserve">Der Import wird manuell </w:t>
      </w:r>
      <w:r w:rsidR="004B6C33">
        <w:t xml:space="preserve">von der in IHV zuständigen Person </w:t>
      </w:r>
      <w:r>
        <w:t xml:space="preserve">mit der </w:t>
      </w:r>
      <w:r w:rsidR="00760CF7">
        <w:t xml:space="preserve">Benutzerrolle </w:t>
      </w:r>
      <w:r w:rsidR="00C81E8C">
        <w:t xml:space="preserve">„E-Rechnung Bearbeitung“ </w:t>
      </w:r>
      <w:r w:rsidR="0049540B">
        <w:t>(</w:t>
      </w:r>
      <w:r w:rsidR="0049540B" w:rsidRPr="008063E1">
        <w:t>Nr.</w:t>
      </w:r>
      <w:r w:rsidR="00EE63E7" w:rsidRPr="008063E1">
        <w:t>5.3.</w:t>
      </w:r>
      <w:r w:rsidR="00A53CF3" w:rsidRPr="008063E1">
        <w:t>8.6</w:t>
      </w:r>
      <w:r w:rsidR="0049540B" w:rsidRPr="008063E1">
        <w:t>)</w:t>
      </w:r>
      <w:r w:rsidR="0049540B">
        <w:t xml:space="preserve"> durchgeführt; </w:t>
      </w:r>
      <w:r w:rsidR="0059783B">
        <w:t xml:space="preserve">sie </w:t>
      </w:r>
      <w:r w:rsidR="0049540B">
        <w:t xml:space="preserve">benötigt dazu die </w:t>
      </w:r>
      <w:r w:rsidR="009D301A">
        <w:t xml:space="preserve">optionale </w:t>
      </w:r>
      <w:r w:rsidR="00C81E8C">
        <w:t>Funktion „</w:t>
      </w:r>
      <w:r w:rsidR="00E67539">
        <w:t>E-Rechnungen i</w:t>
      </w:r>
      <w:r w:rsidR="00C81E8C">
        <w:t xml:space="preserve">mportieren“. </w:t>
      </w:r>
      <w:r w:rsidR="00333840">
        <w:t>Die I</w:t>
      </w:r>
      <w:r w:rsidR="005D368B">
        <w:t xml:space="preserve">mporteurin </w:t>
      </w:r>
      <w:r w:rsidR="00333840">
        <w:t>oder d</w:t>
      </w:r>
      <w:r w:rsidR="00A94257">
        <w:t xml:space="preserve">er Importeur gibt den E-Rechnungsvorgang im ad-hoc-Workflow an </w:t>
      </w:r>
      <w:r w:rsidR="004B6C33">
        <w:t xml:space="preserve">die für die Feststellung zuständige Person </w:t>
      </w:r>
      <w:r w:rsidR="00760CF7">
        <w:t>(</w:t>
      </w:r>
      <w:r w:rsidR="00A94257">
        <w:t xml:space="preserve">als </w:t>
      </w:r>
      <w:r w:rsidR="004B6C33">
        <w:t>der für die Bearbeitung zuständigen nächsten Person</w:t>
      </w:r>
      <w:r w:rsidR="00760CF7">
        <w:t>)</w:t>
      </w:r>
      <w:r w:rsidR="004B6C33">
        <w:t xml:space="preserve"> </w:t>
      </w:r>
      <w:r w:rsidR="00A94257">
        <w:t xml:space="preserve">weiter, soweit </w:t>
      </w:r>
      <w:r w:rsidR="00333840">
        <w:t xml:space="preserve">die </w:t>
      </w:r>
      <w:proofErr w:type="spellStart"/>
      <w:r w:rsidR="005D368B">
        <w:t>Importeuerin</w:t>
      </w:r>
      <w:proofErr w:type="spellEnd"/>
      <w:r w:rsidR="00333840">
        <w:t xml:space="preserve"> oder </w:t>
      </w:r>
      <w:r w:rsidR="00A94257">
        <w:t xml:space="preserve">der Importeur nicht selbst </w:t>
      </w:r>
      <w:r w:rsidR="00097A82">
        <w:t>die optionale Funktion „E-Rechnungen feststellen“ besitzt</w:t>
      </w:r>
      <w:r w:rsidR="00DC087A">
        <w:t xml:space="preserve"> </w:t>
      </w:r>
      <w:r w:rsidR="00CC7842">
        <w:t>und zur Feststellung für diesen E-Rechnungsvorgang befugt ist</w:t>
      </w:r>
      <w:r w:rsidR="00A94257">
        <w:t>.</w:t>
      </w:r>
    </w:p>
    <w:p w14:paraId="6737956E" w14:textId="77777777" w:rsidR="005421CA" w:rsidRDefault="00C81E8C" w:rsidP="00985F50">
      <w:pPr>
        <w:ind w:left="709"/>
      </w:pPr>
      <w:r>
        <w:t>Der Import kann auch automatisiert über</w:t>
      </w:r>
      <w:r w:rsidR="00027399">
        <w:t xml:space="preserve"> eine</w:t>
      </w:r>
      <w:r>
        <w:t xml:space="preserve"> Schnittstelle </w:t>
      </w:r>
      <w:r w:rsidR="00027399">
        <w:t>zu</w:t>
      </w:r>
      <w:r>
        <w:t>r eAkte erfolgen.</w:t>
      </w:r>
    </w:p>
    <w:p w14:paraId="5A6C8DE0" w14:textId="4C22272A" w:rsidR="00A94257" w:rsidRDefault="005A085D" w:rsidP="00985F50">
      <w:pPr>
        <w:ind w:left="709"/>
      </w:pPr>
      <w:r>
        <w:t xml:space="preserve">In diesem Fall wird </w:t>
      </w:r>
      <w:r w:rsidR="00A94257">
        <w:t xml:space="preserve">der E-Rechnungsvorgang </w:t>
      </w:r>
      <w:r>
        <w:t>anhand der aus der eAkte</w:t>
      </w:r>
      <w:r w:rsidR="00A94257">
        <w:t xml:space="preserve"> mitgelieferten </w:t>
      </w:r>
      <w:r w:rsidR="00760CF7">
        <w:t>IHV-</w:t>
      </w:r>
      <w:r w:rsidR="00A94257">
        <w:t xml:space="preserve">Benutzerdaten maschinell </w:t>
      </w:r>
      <w:r w:rsidR="004B6C33">
        <w:t xml:space="preserve">der für die Bearbeitung zuständigen nächsten Person </w:t>
      </w:r>
      <w:r w:rsidR="00A94257">
        <w:t>zugeordnet.</w:t>
      </w:r>
    </w:p>
    <w:p w14:paraId="118BC051" w14:textId="77777777" w:rsidR="00C47696" w:rsidRDefault="00C47696" w:rsidP="00B922BA">
      <w:pPr>
        <w:pStyle w:val="berschrift3LfF"/>
        <w:numPr>
          <w:ilvl w:val="3"/>
          <w:numId w:val="2"/>
        </w:numPr>
        <w:spacing w:after="120" w:line="240" w:lineRule="auto"/>
      </w:pPr>
      <w:bookmarkStart w:id="20" w:name="_Toc127877931"/>
      <w:r>
        <w:t>Weitere Bearbeitung</w:t>
      </w:r>
      <w:r w:rsidR="00456F1F">
        <w:t xml:space="preserve"> der importierten </w:t>
      </w:r>
      <w:r w:rsidR="009D301A">
        <w:t>E-</w:t>
      </w:r>
      <w:r w:rsidR="00456F1F">
        <w:t>Rechnungen</w:t>
      </w:r>
      <w:bookmarkEnd w:id="20"/>
    </w:p>
    <w:p w14:paraId="395D9328" w14:textId="77777777" w:rsidR="001551A2" w:rsidRDefault="00C81E8C" w:rsidP="00985F50">
      <w:pPr>
        <w:ind w:left="709"/>
      </w:pPr>
      <w:r>
        <w:t>Feststellung</w:t>
      </w:r>
      <w:r w:rsidR="001551A2">
        <w:t>sbescheinigungen:</w:t>
      </w:r>
    </w:p>
    <w:p w14:paraId="55E3340E" w14:textId="3240AEC6" w:rsidR="00C81E8C" w:rsidRPr="00EA56DD" w:rsidRDefault="00C81E8C" w:rsidP="0049540B">
      <w:pPr>
        <w:ind w:left="709"/>
      </w:pPr>
      <w:r w:rsidRPr="00EA56DD">
        <w:t xml:space="preserve">Die Bescheinigung der sachlichen, rechnerischen </w:t>
      </w:r>
      <w:r w:rsidR="001551A2" w:rsidRPr="00EA56DD">
        <w:t>oder</w:t>
      </w:r>
      <w:r w:rsidRPr="006B7C0D">
        <w:t xml:space="preserve"> ggf. fachtechnischen Richtigkeit </w:t>
      </w:r>
      <w:r w:rsidR="001551A2" w:rsidRPr="006B7C0D">
        <w:t>einer importierten Rechnung</w:t>
      </w:r>
      <w:r w:rsidR="00050B74" w:rsidRPr="006B7C0D">
        <w:t xml:space="preserve"> </w:t>
      </w:r>
      <w:r w:rsidRPr="006B7C0D">
        <w:t xml:space="preserve">wird grundsätzlich </w:t>
      </w:r>
      <w:r w:rsidR="002E220A" w:rsidRPr="006B7C0D">
        <w:t>in</w:t>
      </w:r>
      <w:r w:rsidRPr="006B7C0D">
        <w:t xml:space="preserve"> </w:t>
      </w:r>
      <w:r w:rsidR="002E220A" w:rsidRPr="00563771">
        <w:t>IHV</w:t>
      </w:r>
      <w:r w:rsidRPr="001966B4">
        <w:t xml:space="preserve"> </w:t>
      </w:r>
      <w:r w:rsidR="00050B74" w:rsidRPr="000C69A0">
        <w:t xml:space="preserve">im weiteren Workflow </w:t>
      </w:r>
      <w:r w:rsidRPr="000C69A0">
        <w:t xml:space="preserve">von </w:t>
      </w:r>
      <w:r w:rsidR="004B6C33">
        <w:t xml:space="preserve">der </w:t>
      </w:r>
      <w:r w:rsidR="00333840">
        <w:t>für die Feststellung zuständigen</w:t>
      </w:r>
      <w:r w:rsidR="004B6C33">
        <w:t xml:space="preserve"> Person</w:t>
      </w:r>
      <w:r w:rsidR="00432E10" w:rsidRPr="00EA56DD">
        <w:t xml:space="preserve"> durchgeführt. </w:t>
      </w:r>
      <w:r w:rsidR="00333840">
        <w:t>Die</w:t>
      </w:r>
      <w:r w:rsidR="00333840" w:rsidRPr="00EA56DD">
        <w:t xml:space="preserve"> </w:t>
      </w:r>
      <w:r w:rsidR="001551A2" w:rsidRPr="00EA56DD">
        <w:t>IHV-</w:t>
      </w:r>
      <w:r w:rsidR="00333840">
        <w:t>nutzende Person</w:t>
      </w:r>
      <w:r w:rsidR="004B6C33" w:rsidRPr="00EA56DD">
        <w:t xml:space="preserve"> </w:t>
      </w:r>
      <w:r w:rsidR="00432E10" w:rsidRPr="00EA56DD">
        <w:t>benötigt dazu die</w:t>
      </w:r>
      <w:r w:rsidRPr="00EA56DD">
        <w:t xml:space="preserve"> </w:t>
      </w:r>
      <w:r w:rsidR="00760CF7">
        <w:t>Benutzerrolle</w:t>
      </w:r>
      <w:r w:rsidR="00760CF7" w:rsidRPr="00EA56DD">
        <w:t xml:space="preserve"> </w:t>
      </w:r>
      <w:r w:rsidR="00432E10" w:rsidRPr="00EA56DD">
        <w:t>„E-Rechnung Bearbeitung</w:t>
      </w:r>
      <w:r w:rsidR="00EE63E7" w:rsidRPr="00EA56DD">
        <w:t xml:space="preserve">“ </w:t>
      </w:r>
      <w:r w:rsidR="00432E10" w:rsidRPr="00EA56DD">
        <w:t>und die optionale</w:t>
      </w:r>
      <w:r w:rsidRPr="00EA56DD">
        <w:t xml:space="preserve"> Funktion „</w:t>
      </w:r>
      <w:r w:rsidR="00E67539" w:rsidRPr="00EA56DD">
        <w:t>E-Rechnungen f</w:t>
      </w:r>
      <w:r w:rsidRPr="00EA56DD">
        <w:t>eststellen“.</w:t>
      </w:r>
    </w:p>
    <w:p w14:paraId="0850E4B7" w14:textId="04EE1F76" w:rsidR="00050B74" w:rsidRDefault="00050B74" w:rsidP="00B922BA">
      <w:pPr>
        <w:spacing w:after="60"/>
        <w:ind w:left="709"/>
      </w:pPr>
      <w:r w:rsidRPr="00EA56DD">
        <w:rPr>
          <w:u w:val="single"/>
        </w:rPr>
        <w:t>Ausnahme</w:t>
      </w:r>
      <w:r w:rsidRPr="00EA56DD">
        <w:t xml:space="preserve">: </w:t>
      </w:r>
      <w:r w:rsidR="00F24205" w:rsidRPr="004E3A2B">
        <w:t>Bei Verwendung der eAkte/IHV-Schnittstelle</w:t>
      </w:r>
      <w:r w:rsidR="00F24205">
        <w:t xml:space="preserve"> </w:t>
      </w:r>
      <w:r w:rsidRPr="00EA56DD">
        <w:t>werden die Fest</w:t>
      </w:r>
      <w:r w:rsidR="00972D17" w:rsidRPr="00EA56DD">
        <w:t>st</w:t>
      </w:r>
      <w:r w:rsidRPr="00EA56DD">
        <w:t>ellungsbescheinigungen über die Schnittstelle an IHV geliefert.</w:t>
      </w:r>
    </w:p>
    <w:p w14:paraId="2262FBFA" w14:textId="6FE5B7BF" w:rsidR="002E220A" w:rsidRDefault="002E220A" w:rsidP="00B922BA">
      <w:pPr>
        <w:spacing w:after="60"/>
        <w:ind w:left="709"/>
      </w:pPr>
      <w:r>
        <w:t xml:space="preserve">In beiden Fällen ist </w:t>
      </w:r>
      <w:r w:rsidR="004B6C33">
        <w:t>die feststellende Person</w:t>
      </w:r>
      <w:r>
        <w:t xml:space="preserve"> revisionssicher im System gespeichert.</w:t>
      </w:r>
    </w:p>
    <w:p w14:paraId="4A6961D6" w14:textId="3F8AC260" w:rsidR="00764BE8" w:rsidRDefault="00764BE8" w:rsidP="00B922BA">
      <w:pPr>
        <w:spacing w:after="120"/>
        <w:ind w:left="709"/>
      </w:pPr>
      <w:r>
        <w:t xml:space="preserve">Im weiteren Workflow wird die festgestellte Rechnung entweder </w:t>
      </w:r>
      <w:r w:rsidR="004B6C33">
        <w:t xml:space="preserve">von der feststellenden Person </w:t>
      </w:r>
      <w:r>
        <w:t>selbst oder über die eAkte-/IHV-Schnittstelle</w:t>
      </w:r>
      <w:r>
        <w:rPr>
          <w:rStyle w:val="Funotenzeichen"/>
        </w:rPr>
        <w:footnoteReference w:id="2"/>
      </w:r>
      <w:r>
        <w:t xml:space="preserve"> </w:t>
      </w:r>
      <w:r w:rsidR="005D368B">
        <w:t xml:space="preserve">der </w:t>
      </w:r>
      <w:r>
        <w:t xml:space="preserve">zuständigen </w:t>
      </w:r>
      <w:r w:rsidR="005D368B">
        <w:t xml:space="preserve">Person mit der </w:t>
      </w:r>
      <w:r w:rsidR="00760CF7">
        <w:t>Benutzerrolle</w:t>
      </w:r>
      <w:r w:rsidR="005D368B">
        <w:t xml:space="preserve"> </w:t>
      </w:r>
      <w:r w:rsidR="008063E1">
        <w:t>„</w:t>
      </w:r>
      <w:r>
        <w:t>MBS</w:t>
      </w:r>
      <w:r w:rsidR="0070400D">
        <w:t>-</w:t>
      </w:r>
      <w:r>
        <w:t>Sachbearbeiter</w:t>
      </w:r>
      <w:r w:rsidR="008063E1">
        <w:t>“</w:t>
      </w:r>
      <w:r>
        <w:t xml:space="preserve"> zur Erfassung der Anordnung einer Auszahlung oder bei Gutschriften zur Erfassung einer Annahmeanordnung zugewiesen. </w:t>
      </w:r>
      <w:r w:rsidR="005D368B">
        <w:t xml:space="preserve">Die Person mit der </w:t>
      </w:r>
      <w:r w:rsidR="00760CF7">
        <w:t>Benutzerrolle</w:t>
      </w:r>
      <w:r w:rsidR="005D368B">
        <w:t xml:space="preserve"> </w:t>
      </w:r>
      <w:r w:rsidR="008063E1">
        <w:t>„</w:t>
      </w:r>
      <w:r w:rsidRPr="003F7F6C">
        <w:t>MBS</w:t>
      </w:r>
      <w:r w:rsidR="0070400D">
        <w:t>-</w:t>
      </w:r>
      <w:r w:rsidRPr="003F7F6C">
        <w:t>Sachbearbeiter</w:t>
      </w:r>
      <w:r w:rsidR="008063E1">
        <w:t>“</w:t>
      </w:r>
      <w:r w:rsidRPr="003F7F6C">
        <w:t xml:space="preserve"> benötigt hierzu die optiona</w:t>
      </w:r>
      <w:r>
        <w:t>le Funktion „E-Rechnung bearbei</w:t>
      </w:r>
      <w:r w:rsidRPr="003F7F6C">
        <w:t>ten“.</w:t>
      </w:r>
    </w:p>
    <w:p w14:paraId="47DB3B8A" w14:textId="77777777" w:rsidR="00C81E8C" w:rsidRDefault="002E220A" w:rsidP="00985F50">
      <w:pPr>
        <w:ind w:left="709"/>
      </w:pPr>
      <w:r>
        <w:t xml:space="preserve">Erfassung der </w:t>
      </w:r>
      <w:r w:rsidR="00764BE8">
        <w:t>Anordnung</w:t>
      </w:r>
      <w:r>
        <w:t>:</w:t>
      </w:r>
    </w:p>
    <w:p w14:paraId="4087ED15" w14:textId="4CB265B6" w:rsidR="00927CA4" w:rsidRDefault="005D368B" w:rsidP="00985F50">
      <w:pPr>
        <w:ind w:left="709"/>
      </w:pPr>
      <w:r>
        <w:t xml:space="preserve">Die Person mit der </w:t>
      </w:r>
      <w:r w:rsidR="00760CF7">
        <w:t>Benutzerrolle</w:t>
      </w:r>
      <w:r>
        <w:t xml:space="preserve"> </w:t>
      </w:r>
      <w:r w:rsidR="008063E1">
        <w:t>„</w:t>
      </w:r>
      <w:r w:rsidR="00485207">
        <w:t>MBS</w:t>
      </w:r>
      <w:r w:rsidR="00C60B85">
        <w:t xml:space="preserve"> </w:t>
      </w:r>
      <w:r w:rsidR="00485207">
        <w:t>Sachbearbeiter</w:t>
      </w:r>
      <w:r w:rsidR="008063E1">
        <w:t>“</w:t>
      </w:r>
      <w:r w:rsidR="00485207">
        <w:t xml:space="preserve"> prüft die Ordnungsmäßigkeit der Feststellungsbescheinigungen. Sind die Feststellungsbescheinigungen nicht ordnungsgemäß, gibt </w:t>
      </w:r>
      <w:r>
        <w:t>sie</w:t>
      </w:r>
      <w:r w:rsidR="00485207">
        <w:t xml:space="preserve"> den E-Rechnungsvorgang an </w:t>
      </w:r>
      <w:r>
        <w:t>die für die Feststellung zuständige Person</w:t>
      </w:r>
      <w:r w:rsidR="00485207">
        <w:t xml:space="preserve"> zurück. </w:t>
      </w:r>
    </w:p>
    <w:p w14:paraId="399F1133" w14:textId="73BB14CA" w:rsidR="00816BDF" w:rsidRDefault="00485207" w:rsidP="00927CA4">
      <w:pPr>
        <w:ind w:left="709"/>
      </w:pPr>
      <w:r>
        <w:t xml:space="preserve">Im Falle der Übergabe durch die eAkte-/IHV-Schnittstelle ist eine Rückgabe an </w:t>
      </w:r>
      <w:r w:rsidR="00326588">
        <w:t>die für die Feststellung zuständige Person</w:t>
      </w:r>
      <w:r>
        <w:t xml:space="preserve"> in der eAkte nicht möglich. In diesem Fall ist der </w:t>
      </w:r>
      <w:r>
        <w:lastRenderedPageBreak/>
        <w:t xml:space="preserve">E-Rechnungsvorgang </w:t>
      </w:r>
      <w:r w:rsidR="00D77F8C">
        <w:t xml:space="preserve">in der IHV-Maske manuell </w:t>
      </w:r>
      <w:r>
        <w:t>abzulehnen</w:t>
      </w:r>
      <w:r w:rsidR="00E651CB">
        <w:t xml:space="preserve"> und der Ablehnungsgrund einzutragen</w:t>
      </w:r>
      <w:r>
        <w:t xml:space="preserve">. </w:t>
      </w:r>
    </w:p>
    <w:p w14:paraId="2663B1D0" w14:textId="1BB4D7C0" w:rsidR="00D77F8C" w:rsidRDefault="00816BDF" w:rsidP="00927CA4">
      <w:pPr>
        <w:ind w:left="709"/>
      </w:pPr>
      <w:r>
        <w:t xml:space="preserve">Die Ablehnung ist </w:t>
      </w:r>
      <w:r w:rsidR="00DC01F1">
        <w:t xml:space="preserve">mit Ablehnungsgrund am übermittelten Rechnungsdokument </w:t>
      </w:r>
      <w:r>
        <w:t xml:space="preserve">in der eAkte ersichtlich. </w:t>
      </w:r>
      <w:r w:rsidR="00326588">
        <w:t>Die eAkte-Sachbearbeiterin oder der eAkte-</w:t>
      </w:r>
      <w:r w:rsidR="00DC01F1">
        <w:t>Sachbearbeiter (</w:t>
      </w:r>
      <w:r w:rsidR="00326588">
        <w:t>= die für den eAkte-Prozess verantwortliche Person</w:t>
      </w:r>
      <w:r w:rsidR="00222F9C">
        <w:t>, d</w:t>
      </w:r>
      <w:r w:rsidR="00326588">
        <w:t>ie</w:t>
      </w:r>
      <w:r w:rsidR="00222F9C">
        <w:t xml:space="preserve"> die Umlaufmappe erstellt hat</w:t>
      </w:r>
      <w:r w:rsidR="00DC01F1">
        <w:t xml:space="preserve">) erhält eine Information über die nicht erfolgreiche Bearbeitung der Rechnung. Eine automatische Information </w:t>
      </w:r>
      <w:r w:rsidR="00326588">
        <w:t>der für die Feststellung zuständigen Person</w:t>
      </w:r>
      <w:r w:rsidR="00DC01F1">
        <w:t xml:space="preserve"> erfolgt jedoch nicht. Daher hat d</w:t>
      </w:r>
      <w:r w:rsidR="00326588">
        <w:t>ie</w:t>
      </w:r>
      <w:r w:rsidR="00DC01F1">
        <w:t xml:space="preserve"> </w:t>
      </w:r>
      <w:r w:rsidR="00326588">
        <w:t xml:space="preserve">eAkte-Sachbearbeiterin oder der </w:t>
      </w:r>
      <w:r w:rsidR="00DC01F1">
        <w:t>eAkte</w:t>
      </w:r>
      <w:r w:rsidR="00326588">
        <w:t>-</w:t>
      </w:r>
      <w:r w:rsidR="00DC01F1">
        <w:t xml:space="preserve">Sachbearbeiter den zuständigen Feststeller telefonisch oder per E-Mail über die Ablehnung in IHV und den Ablehnungsgrund zu informieren. </w:t>
      </w:r>
      <w:r w:rsidR="00326588">
        <w:t>Die für die Feststellung zuständige Person</w:t>
      </w:r>
      <w:r w:rsidR="004525EA">
        <w:t xml:space="preserve"> kann die E-Rechnung nach Bearbeitung (ordnungsgemäße Feststellung) </w:t>
      </w:r>
      <w:r w:rsidR="00D77F8C">
        <w:t>erneut an IHV übergeben.</w:t>
      </w:r>
    </w:p>
    <w:p w14:paraId="59A93BB2" w14:textId="03C59BDF" w:rsidR="002E220A" w:rsidRDefault="00485207" w:rsidP="00985F50">
      <w:pPr>
        <w:ind w:left="709"/>
      </w:pPr>
      <w:r>
        <w:t xml:space="preserve">Sind die Feststellungsbescheinigungen ordnungsgemäß, </w:t>
      </w:r>
      <w:r w:rsidR="004F4077" w:rsidRPr="00C0127F">
        <w:t>verv</w:t>
      </w:r>
      <w:r w:rsidR="004F4077">
        <w:t xml:space="preserve">ollständigt </w:t>
      </w:r>
      <w:r w:rsidR="005D368B">
        <w:t xml:space="preserve">die Person mit der </w:t>
      </w:r>
      <w:r w:rsidR="00760CF7">
        <w:t>Benutzerrolle</w:t>
      </w:r>
      <w:r w:rsidR="005D368B">
        <w:t xml:space="preserve"> </w:t>
      </w:r>
      <w:r>
        <w:t>MBS</w:t>
      </w:r>
      <w:r w:rsidR="0070400D">
        <w:t>-</w:t>
      </w:r>
      <w:r>
        <w:t xml:space="preserve">Sachbearbeiter </w:t>
      </w:r>
      <w:r w:rsidR="004F4077">
        <w:t xml:space="preserve">ggf. noch die </w:t>
      </w:r>
      <w:r>
        <w:t xml:space="preserve">Anordnungsmaske </w:t>
      </w:r>
      <w:r w:rsidR="004F4077">
        <w:t xml:space="preserve">um </w:t>
      </w:r>
      <w:r w:rsidR="007A7C2C">
        <w:t>zusätzliche</w:t>
      </w:r>
      <w:r>
        <w:t xml:space="preserve"> Anordnungsdaten </w:t>
      </w:r>
      <w:r w:rsidR="004F4077">
        <w:t>und speichert die Auszahlungsanordnung.</w:t>
      </w:r>
      <w:r w:rsidR="00202130">
        <w:t xml:space="preserve"> Anschließend steht die Auszahlungsanordnung im </w:t>
      </w:r>
      <w:r w:rsidR="007A7C2C">
        <w:t xml:space="preserve">Prüf- und Anordnungsverfahren </w:t>
      </w:r>
      <w:r w:rsidR="00202130">
        <w:t>zur Verfügung.</w:t>
      </w:r>
    </w:p>
    <w:p w14:paraId="4C641246" w14:textId="471D37D8" w:rsidR="00671788" w:rsidRDefault="00671788" w:rsidP="00985F50">
      <w:pPr>
        <w:ind w:left="709"/>
      </w:pPr>
      <w:r>
        <w:t xml:space="preserve">Bei Übernahme der E-Mail-Adresse </w:t>
      </w:r>
      <w:r w:rsidR="005D368B">
        <w:t>der zuständigen</w:t>
      </w:r>
      <w:r w:rsidR="00C44C85">
        <w:t xml:space="preserve"> anordnungsbefugten</w:t>
      </w:r>
      <w:r w:rsidR="005D368B">
        <w:t xml:space="preserve"> Person </w:t>
      </w:r>
      <w:r w:rsidR="00E5084C">
        <w:t>(</w:t>
      </w:r>
      <w:r w:rsidR="00760CF7">
        <w:t>Benutzerrolle</w:t>
      </w:r>
      <w:r w:rsidR="00EE63E7">
        <w:t xml:space="preserve"> </w:t>
      </w:r>
      <w:r w:rsidR="008063E1">
        <w:t>„</w:t>
      </w:r>
      <w:r w:rsidR="00C60B85" w:rsidRPr="008063E1">
        <w:t xml:space="preserve">MBS </w:t>
      </w:r>
      <w:r w:rsidR="00E5084C" w:rsidRPr="008063E1">
        <w:t>Anordner</w:t>
      </w:r>
      <w:r w:rsidR="008063E1" w:rsidRPr="008063E1">
        <w:t>“</w:t>
      </w:r>
      <w:r w:rsidR="00E5084C" w:rsidRPr="008063E1">
        <w:t>, Nr.</w:t>
      </w:r>
      <w:r w:rsidR="00EE63E7" w:rsidRPr="008063E1">
        <w:t>5.3.</w:t>
      </w:r>
      <w:r w:rsidR="009F67D5" w:rsidRPr="008063E1">
        <w:t>7</w:t>
      </w:r>
      <w:r w:rsidR="00E5084C" w:rsidRPr="008063E1">
        <w:t>)</w:t>
      </w:r>
      <w:r w:rsidR="00E5084C">
        <w:t xml:space="preserve"> </w:t>
      </w:r>
      <w:r>
        <w:t xml:space="preserve">aus den IHV-Benutzerstammdaten in die Auszahlungsmaske wird </w:t>
      </w:r>
      <w:r w:rsidR="005D368B">
        <w:t>die für die Anordnung zuständige Person</w:t>
      </w:r>
      <w:r>
        <w:t xml:space="preserve"> nach dem Speichern der Auszahlung mit einer E-Mail informiert, dass ein E-Rechnungsvorgang zur Prüfung und Anordnung vorliegt.</w:t>
      </w:r>
    </w:p>
    <w:p w14:paraId="361DF5E0" w14:textId="77777777" w:rsidR="006F3084" w:rsidRDefault="006F3084" w:rsidP="00B922BA">
      <w:pPr>
        <w:pStyle w:val="berschrift3LfF"/>
        <w:numPr>
          <w:ilvl w:val="3"/>
          <w:numId w:val="2"/>
        </w:numPr>
        <w:spacing w:after="120" w:line="240" w:lineRule="auto"/>
      </w:pPr>
      <w:bookmarkStart w:id="21" w:name="_Toc127877932"/>
      <w:r>
        <w:t>E-Rechnung Recherche</w:t>
      </w:r>
      <w:bookmarkEnd w:id="21"/>
    </w:p>
    <w:p w14:paraId="366E622D" w14:textId="2F434212" w:rsidR="00896EC7" w:rsidRDefault="00326588" w:rsidP="00985F50">
      <w:pPr>
        <w:ind w:left="709"/>
      </w:pPr>
      <w:r>
        <w:t>Die IHV nutzende Person</w:t>
      </w:r>
      <w:r w:rsidR="00A07F18">
        <w:t xml:space="preserve"> mit </w:t>
      </w:r>
      <w:r w:rsidR="00CC1920">
        <w:t xml:space="preserve">der Benutzerrolle „E-Rechnung Administration“ </w:t>
      </w:r>
      <w:r w:rsidR="00AE03CB">
        <w:t>(Nr.</w:t>
      </w:r>
      <w:r w:rsidR="006B4A19">
        <w:t xml:space="preserve"> </w:t>
      </w:r>
      <w:r w:rsidR="000F5CDD">
        <w:t>5.3.3</w:t>
      </w:r>
      <w:r w:rsidR="00AE03CB">
        <w:t xml:space="preserve">) </w:t>
      </w:r>
      <w:r w:rsidR="00CC1920">
        <w:t xml:space="preserve">und der funktionalen </w:t>
      </w:r>
      <w:r w:rsidR="00A07F18">
        <w:t xml:space="preserve">Berechtigung „E-Rechnung Recherche“ kann alle E-Rechnungsvorgänge </w:t>
      </w:r>
      <w:r w:rsidR="000F5CDD">
        <w:t xml:space="preserve">der </w:t>
      </w:r>
      <w:r w:rsidR="005D53B7">
        <w:t>ihr</w:t>
      </w:r>
      <w:r w:rsidR="000F5CDD">
        <w:t xml:space="preserve"> in den Benutzerstammdaten zugeordneten Dienststelle</w:t>
      </w:r>
      <w:r w:rsidR="00A07F18">
        <w:t xml:space="preserve"> </w:t>
      </w:r>
      <w:r w:rsidR="00CC1920">
        <w:t xml:space="preserve">einsehen und bei Bedarf den E-Rechnungsvorgang an </w:t>
      </w:r>
      <w:r>
        <w:t xml:space="preserve">die </w:t>
      </w:r>
      <w:r w:rsidR="005D368B">
        <w:t xml:space="preserve">für den Vorgang </w:t>
      </w:r>
      <w:r>
        <w:t xml:space="preserve">zuständige </w:t>
      </w:r>
      <w:r w:rsidR="005D368B">
        <w:t>Person</w:t>
      </w:r>
      <w:r w:rsidR="00CC1920">
        <w:t xml:space="preserve"> weiterleiten.</w:t>
      </w:r>
      <w:r w:rsidR="00896EC7">
        <w:t xml:space="preserve"> </w:t>
      </w:r>
    </w:p>
    <w:p w14:paraId="43B91CFB" w14:textId="77777777" w:rsidR="00896EC7" w:rsidRDefault="00EA76E8" w:rsidP="00985F50">
      <w:pPr>
        <w:ind w:left="709"/>
      </w:pPr>
      <w:r>
        <w:rPr>
          <w:b/>
          <w:i/>
          <w:u w:val="single"/>
        </w:rPr>
        <w:t>Zu beachten</w:t>
      </w:r>
      <w:r w:rsidR="00896EC7">
        <w:t xml:space="preserve">: </w:t>
      </w:r>
    </w:p>
    <w:p w14:paraId="2F99B1B6" w14:textId="5A4CB587" w:rsidR="007A7C2C" w:rsidRPr="008C2276" w:rsidRDefault="00A62F9A" w:rsidP="00985F50">
      <w:pPr>
        <w:ind w:left="709"/>
        <w:rPr>
          <w:i/>
        </w:rPr>
      </w:pPr>
      <w:r>
        <w:rPr>
          <w:i/>
        </w:rPr>
        <w:t>Da die Funktion „E-Rechnung Recherche“ erforderlich ist für die Bearbeitung der Warnliste für E-Rechnungen, ist d</w:t>
      </w:r>
      <w:r w:rsidR="00896EC7" w:rsidRPr="008C2276">
        <w:rPr>
          <w:i/>
        </w:rPr>
        <w:t xml:space="preserve">iese Berechtigung zwingend an genügend </w:t>
      </w:r>
      <w:r w:rsidR="00326588">
        <w:rPr>
          <w:i/>
        </w:rPr>
        <w:t>IHV nutzende Personen</w:t>
      </w:r>
      <w:r w:rsidR="00896EC7" w:rsidRPr="008C2276">
        <w:rPr>
          <w:i/>
        </w:rPr>
        <w:t xml:space="preserve"> der Dienststelle zu vergeben</w:t>
      </w:r>
      <w:r w:rsidR="00F86FA5">
        <w:rPr>
          <w:i/>
        </w:rPr>
        <w:t>,</w:t>
      </w:r>
      <w:r w:rsidR="00896EC7" w:rsidRPr="008C2276">
        <w:rPr>
          <w:i/>
        </w:rPr>
        <w:t xml:space="preserve"> um die Bearbeitung der Warnlisten (vgl. 4.2.3.4) sicher zu stellen.</w:t>
      </w:r>
    </w:p>
    <w:p w14:paraId="36435581" w14:textId="77777777" w:rsidR="00485207" w:rsidRDefault="00485207" w:rsidP="00B922BA">
      <w:pPr>
        <w:pStyle w:val="berschrift3LfF"/>
        <w:numPr>
          <w:ilvl w:val="3"/>
          <w:numId w:val="2"/>
        </w:numPr>
        <w:spacing w:after="120" w:line="240" w:lineRule="auto"/>
      </w:pPr>
      <w:bookmarkStart w:id="22" w:name="_Toc88464984"/>
      <w:bookmarkStart w:id="23" w:name="_Toc127877933"/>
      <w:r>
        <w:t>Warnliste für E-Rechnungen</w:t>
      </w:r>
      <w:bookmarkEnd w:id="22"/>
      <w:bookmarkEnd w:id="23"/>
    </w:p>
    <w:p w14:paraId="50340D27" w14:textId="77777777" w:rsidR="001F2D44" w:rsidRDefault="001F2D44" w:rsidP="001F2D44">
      <w:pPr>
        <w:ind w:left="709"/>
      </w:pPr>
      <w:r>
        <w:t>Maschinelle Warnliste</w:t>
      </w:r>
    </w:p>
    <w:p w14:paraId="77E98275" w14:textId="77777777" w:rsidR="001F2D44" w:rsidRDefault="001F2D44" w:rsidP="00B922BA">
      <w:pPr>
        <w:spacing w:after="240"/>
        <w:ind w:left="709"/>
      </w:pPr>
      <w:r>
        <w:t>Zur Vermeidung nicht rechtzeitiger Bearbeitung von E-Rechnungsvorgängen wird wöchentlich zentral ein IHV-Job ausgeführt, der für nicht erledigte E-Rechnungsvorgänge, soweit diese länger als 8 Kalendertage nicht bearbeitet worden sind, eine maschinelle Warnliste als xlsx-Datei erstellt und im IHV-Archiv ablegt. Die Erstellung der Warnliste unterbleibt (im Gegensatz zur bisherigen pdf-Warnliste), wenn kein zu prüfender Fall gefunden wird. Die Dokumentation der erstellten Warnlisten erfolgt direkt im System mit der Funktion „Warnlisten anzeigen“.</w:t>
      </w:r>
    </w:p>
    <w:p w14:paraId="543EB4EB" w14:textId="406B5D76" w:rsidR="001F2D44" w:rsidRDefault="001F2D44" w:rsidP="001F2D44">
      <w:pPr>
        <w:ind w:left="709"/>
      </w:pPr>
      <w:r>
        <w:t xml:space="preserve">Zuständig für die Bearbeitung der maschinellen Warnliste sind die </w:t>
      </w:r>
      <w:r w:rsidR="00326588">
        <w:t>IHV nutzenden Personen</w:t>
      </w:r>
      <w:r>
        <w:t xml:space="preserve"> </w:t>
      </w:r>
      <w:r w:rsidR="00097A82">
        <w:t>mit der Benutzerrolle „E-Rechnung Administration“ und der Funktion „E-Rechnung Recherche“</w:t>
      </w:r>
      <w:r>
        <w:t xml:space="preserve">. Sie erhalten eine E-Mail-Benachrichtigung, wenn die fertiggestellte Warnliste im IHV-Archiv zum Download bereitsteht. </w:t>
      </w:r>
      <w:r w:rsidR="00326588">
        <w:t xml:space="preserve">Diese IHV nutzende Person </w:t>
      </w:r>
      <w:r>
        <w:t>hat unverzüglich nach der E-Mail-Benachrichtigung die Warnliste aus dem IHV-Archiv herunterzuladen und die zeitnahe Bearbeitung zu veranlassen</w:t>
      </w:r>
      <w:r w:rsidR="00C733FC">
        <w:t xml:space="preserve"> </w:t>
      </w:r>
      <w:r>
        <w:t>(z. B. Feststellung von E-Rechnungsvorgängen oder Erfassung von Anordnungen zu E-Rechnungsvorgängen der in der Warnliste aufgezeigten Datensätze). Die mit dem Bearbeitungsvermerk versehene Warnliste ist wieder ins IHV-Archiv hochzuladen.</w:t>
      </w:r>
    </w:p>
    <w:p w14:paraId="04AF834D" w14:textId="77777777" w:rsidR="001F2D44" w:rsidRDefault="001F2D44" w:rsidP="00B922BA">
      <w:pPr>
        <w:spacing w:after="240"/>
        <w:ind w:left="709"/>
      </w:pPr>
      <w:r>
        <w:t>Die Warnlisten werden fünf Jahre nach Ablauf des Haushaltsjahres, für das sie erstellt wurden, aus dem IHV-Archiv gelöscht.</w:t>
      </w:r>
    </w:p>
    <w:p w14:paraId="5C4CD1F9" w14:textId="77777777" w:rsidR="001F2D44" w:rsidRDefault="001F2D44" w:rsidP="00B922BA">
      <w:pPr>
        <w:spacing w:after="360"/>
        <w:ind w:left="709"/>
      </w:pPr>
      <w:r>
        <w:t>Es ist sicherzustellen, dass die zeitnahe Bearbeitung der Warnliste erfolgt (z.B. Überprüfung durch die Dienststellenleitung oder einer beauftragten Person).</w:t>
      </w:r>
    </w:p>
    <w:p w14:paraId="0A2035B8" w14:textId="77777777" w:rsidR="001F2D44" w:rsidRDefault="001F2D44" w:rsidP="001F2D44">
      <w:pPr>
        <w:ind w:left="709"/>
      </w:pPr>
      <w:r>
        <w:lastRenderedPageBreak/>
        <w:t>Manuelle Warnliste</w:t>
      </w:r>
    </w:p>
    <w:p w14:paraId="10B99BC7" w14:textId="77777777" w:rsidR="00CC1920" w:rsidRPr="005412A0" w:rsidRDefault="001F2D44" w:rsidP="001F2D44">
      <w:pPr>
        <w:ind w:left="709"/>
      </w:pPr>
      <w:r>
        <w:t>Die Warnliste kann bei Bedarf auch manuell erstellt werden.</w:t>
      </w:r>
    </w:p>
    <w:p w14:paraId="3B99E328" w14:textId="77777777" w:rsidR="008F62E7" w:rsidRDefault="008F62E7" w:rsidP="00B922BA">
      <w:pPr>
        <w:pStyle w:val="berschrift3LfF"/>
        <w:numPr>
          <w:ilvl w:val="2"/>
          <w:numId w:val="2"/>
        </w:numPr>
        <w:spacing w:after="120" w:line="240" w:lineRule="auto"/>
      </w:pPr>
      <w:bookmarkStart w:id="24" w:name="_Ref488743683"/>
      <w:bookmarkStart w:id="25" w:name="_Toc127877934"/>
      <w:r>
        <w:t>Anordnung</w:t>
      </w:r>
      <w:bookmarkEnd w:id="24"/>
      <w:bookmarkEnd w:id="25"/>
    </w:p>
    <w:p w14:paraId="19AC4269" w14:textId="249A4F36" w:rsidR="003E2D4B" w:rsidRDefault="008F62E7" w:rsidP="00B922BA">
      <w:pPr>
        <w:autoSpaceDE w:val="0"/>
        <w:autoSpaceDN w:val="0"/>
        <w:adjustRightInd w:val="0"/>
        <w:spacing w:after="120"/>
        <w:ind w:left="709"/>
        <w:rPr>
          <w:rFonts w:cs="Arial"/>
          <w:szCs w:val="22"/>
        </w:rPr>
      </w:pPr>
      <w:r>
        <w:t xml:space="preserve">Die gegenüber der Kasse </w:t>
      </w:r>
      <w:r w:rsidR="0097703C">
        <w:t xml:space="preserve">anordnungsbefugten </w:t>
      </w:r>
      <w:r w:rsidR="00760CF7">
        <w:t xml:space="preserve">Personen </w:t>
      </w:r>
      <w:r>
        <w:t>(</w:t>
      </w:r>
      <w:r w:rsidR="00760CF7">
        <w:t>Benutzerrolle</w:t>
      </w:r>
      <w:r w:rsidR="00087C75">
        <w:t xml:space="preserve"> </w:t>
      </w:r>
      <w:r w:rsidR="008063E1">
        <w:t>„</w:t>
      </w:r>
      <w:r w:rsidR="00215A1B">
        <w:t xml:space="preserve">MBS </w:t>
      </w:r>
      <w:r w:rsidR="00087C75">
        <w:t>Anordner</w:t>
      </w:r>
      <w:r w:rsidR="008063E1">
        <w:t>“</w:t>
      </w:r>
      <w:r w:rsidR="00087C75">
        <w:t>)</w:t>
      </w:r>
      <w:r>
        <w:t xml:space="preserve"> prüfen im systemseitigen Anordnungsverfahren die erfassten Datensätze anhand der begründenden Unterlagen </w:t>
      </w:r>
      <w:r w:rsidR="00E60012">
        <w:t xml:space="preserve">entweder vollständig (100%-Prüfung) oder </w:t>
      </w:r>
      <w:r w:rsidR="0052713A">
        <w:t xml:space="preserve">stichprobenartig </w:t>
      </w:r>
      <w:r w:rsidR="00E60012">
        <w:t xml:space="preserve">(Auswahl über Filter) </w:t>
      </w:r>
      <w:r>
        <w:t xml:space="preserve">und ordnen die Zahlungen unmittelbar im System </w:t>
      </w:r>
      <w:r w:rsidR="00E60012" w:rsidRPr="00495001">
        <w:rPr>
          <w:rFonts w:cs="Arial"/>
          <w:szCs w:val="22"/>
        </w:rPr>
        <w:t xml:space="preserve">einzeln </w:t>
      </w:r>
      <w:r w:rsidRPr="00495001">
        <w:rPr>
          <w:rFonts w:cs="Arial"/>
          <w:szCs w:val="22"/>
        </w:rPr>
        <w:t>an.</w:t>
      </w:r>
      <w:r w:rsidR="00E44240" w:rsidRPr="00495001">
        <w:rPr>
          <w:rFonts w:cs="Arial"/>
          <w:szCs w:val="22"/>
        </w:rPr>
        <w:t xml:space="preserve"> </w:t>
      </w:r>
      <w:r w:rsidR="003E2D4B" w:rsidRPr="00495001">
        <w:rPr>
          <w:rFonts w:cs="Arial"/>
          <w:szCs w:val="22"/>
        </w:rPr>
        <w:t>Der Prüfungsumfang (vollständig oder stichprobenartig)</w:t>
      </w:r>
      <w:r w:rsidRPr="00495001">
        <w:rPr>
          <w:rFonts w:cs="Arial"/>
          <w:szCs w:val="22"/>
        </w:rPr>
        <w:t xml:space="preserve"> </w:t>
      </w:r>
      <w:r w:rsidR="003E2D4B" w:rsidRPr="00495001">
        <w:rPr>
          <w:rFonts w:cs="Arial"/>
          <w:szCs w:val="22"/>
        </w:rPr>
        <w:t xml:space="preserve">und die dabei zu prüfenden zahlungsrelevanten Daten sind von jeder Dienststelle selbst festzulegen und in der Dienstanweisung zu regeln </w:t>
      </w:r>
      <w:r w:rsidR="003E2D4B" w:rsidRPr="00495001">
        <w:rPr>
          <w:rFonts w:cs="Arial"/>
          <w:iCs/>
          <w:szCs w:val="22"/>
        </w:rPr>
        <w:t>(vgl. VV Nr. 10.3.1 Satz 3 zu Art. 70 BayHO).</w:t>
      </w:r>
      <w:r w:rsidR="003E2D4B" w:rsidRPr="00495001">
        <w:rPr>
          <w:rFonts w:cs="Arial"/>
          <w:szCs w:val="22"/>
        </w:rPr>
        <w:t xml:space="preserve"> </w:t>
      </w:r>
      <w:r w:rsidR="005D368B">
        <w:rPr>
          <w:rFonts w:cs="Arial"/>
          <w:szCs w:val="22"/>
        </w:rPr>
        <w:t>Die anordn</w:t>
      </w:r>
      <w:r w:rsidR="0097703C">
        <w:rPr>
          <w:rFonts w:cs="Arial"/>
          <w:szCs w:val="22"/>
        </w:rPr>
        <w:t>ungsbefugte</w:t>
      </w:r>
      <w:r w:rsidR="005D368B">
        <w:rPr>
          <w:rFonts w:cs="Arial"/>
          <w:szCs w:val="22"/>
        </w:rPr>
        <w:t xml:space="preserve"> Person </w:t>
      </w:r>
      <w:r w:rsidR="003E2D4B" w:rsidRPr="00495001">
        <w:rPr>
          <w:rFonts w:cs="Arial"/>
          <w:szCs w:val="22"/>
        </w:rPr>
        <w:t xml:space="preserve">übernimmt mit der Anordnung der Datensätze die Verantwortung dafür, dass die sachliche und rechnerische Richtigkeit nicht zu beanstanden ist und von den dazu befugten Bediensteten festgestellt worden ist. </w:t>
      </w:r>
      <w:r w:rsidR="00326588">
        <w:rPr>
          <w:rFonts w:cs="Arial"/>
          <w:szCs w:val="22"/>
        </w:rPr>
        <w:t xml:space="preserve">Sie oder </w:t>
      </w:r>
      <w:r w:rsidR="00326588" w:rsidRPr="00D93BE0">
        <w:rPr>
          <w:rFonts w:cs="Arial"/>
          <w:szCs w:val="22"/>
        </w:rPr>
        <w:t>e</w:t>
      </w:r>
      <w:r w:rsidR="00201FB3" w:rsidRPr="008063E1">
        <w:t xml:space="preserve">r trägt die übergeordnete haushaltsrechtliche Gesamtverantwortung für die Richtigkeit der von </w:t>
      </w:r>
      <w:r w:rsidR="00326588" w:rsidRPr="008063E1">
        <w:t xml:space="preserve">ihr oder </w:t>
      </w:r>
      <w:r w:rsidR="00201FB3" w:rsidRPr="008063E1">
        <w:t>ihm angeordneten einzelnen Datensätze.</w:t>
      </w:r>
      <w:r w:rsidR="00201FB3">
        <w:t xml:space="preserve"> </w:t>
      </w:r>
      <w:r w:rsidR="003E2D4B" w:rsidRPr="00495001">
        <w:rPr>
          <w:rFonts w:cs="Arial"/>
          <w:szCs w:val="22"/>
        </w:rPr>
        <w:t xml:space="preserve">Bei Stichproben beschränkt sich diese Verantwortung auf die </w:t>
      </w:r>
      <w:r w:rsidR="00326588">
        <w:rPr>
          <w:rFonts w:cs="Arial"/>
          <w:szCs w:val="22"/>
        </w:rPr>
        <w:t xml:space="preserve">von </w:t>
      </w:r>
      <w:r w:rsidR="0097703C">
        <w:rPr>
          <w:rFonts w:cs="Arial"/>
          <w:szCs w:val="22"/>
        </w:rPr>
        <w:t>der anordnungsbefugten Person</w:t>
      </w:r>
      <w:r w:rsidR="003E2D4B" w:rsidRPr="00495001">
        <w:rPr>
          <w:rFonts w:cs="Arial"/>
          <w:szCs w:val="22"/>
        </w:rPr>
        <w:t xml:space="preserve"> selbst zu prüfenden Daten in den prüfpflichtigen Fällen.</w:t>
      </w:r>
    </w:p>
    <w:p w14:paraId="007C7790" w14:textId="77777777" w:rsidR="00BE4CCF" w:rsidRDefault="003E2D4B" w:rsidP="00B922BA">
      <w:pPr>
        <w:autoSpaceDE w:val="0"/>
        <w:autoSpaceDN w:val="0"/>
        <w:adjustRightInd w:val="0"/>
        <w:spacing w:after="120"/>
        <w:ind w:left="709"/>
        <w:rPr>
          <w:rFonts w:cs="Arial"/>
          <w:szCs w:val="22"/>
        </w:rPr>
      </w:pPr>
      <w:r w:rsidRPr="00495001">
        <w:rPr>
          <w:rFonts w:cs="Arial"/>
          <w:szCs w:val="22"/>
        </w:rPr>
        <w:t xml:space="preserve">Die Anordnung von Dateien aus vorgeschalteten Verfahren mit der Funktion „Massenanordnung“ ist nur für Datensätze möglich, die bereits im vorgeschalteten Fachverfahren einer entsprechenden Prüfung </w:t>
      </w:r>
      <w:r w:rsidR="001D5E97">
        <w:rPr>
          <w:rFonts w:cs="Arial"/>
          <w:szCs w:val="22"/>
        </w:rPr>
        <w:t xml:space="preserve">nach VV Nr. 10.3 Satz 3 zu Art. 70 BayHO </w:t>
      </w:r>
      <w:r w:rsidRPr="00495001">
        <w:rPr>
          <w:rFonts w:cs="Arial"/>
          <w:szCs w:val="22"/>
        </w:rPr>
        <w:t>unterliegen</w:t>
      </w:r>
      <w:r w:rsidR="00C77918">
        <w:rPr>
          <w:rFonts w:cs="Arial"/>
          <w:szCs w:val="22"/>
        </w:rPr>
        <w:t xml:space="preserve"> und deshalb mit dem Status „freigegeben“ in IHV importiert werden</w:t>
      </w:r>
      <w:r w:rsidR="001D5E97">
        <w:rPr>
          <w:rFonts w:cs="Arial"/>
          <w:szCs w:val="22"/>
        </w:rPr>
        <w:t>.</w:t>
      </w:r>
    </w:p>
    <w:p w14:paraId="42037261" w14:textId="6A14822A" w:rsidR="00F435C6" w:rsidRDefault="008F62E7" w:rsidP="00B922BA">
      <w:pPr>
        <w:autoSpaceDE w:val="0"/>
        <w:autoSpaceDN w:val="0"/>
        <w:adjustRightInd w:val="0"/>
        <w:spacing w:after="120"/>
        <w:ind w:left="709"/>
      </w:pPr>
      <w:r w:rsidRPr="00495001">
        <w:rPr>
          <w:rFonts w:cs="Arial"/>
          <w:szCs w:val="22"/>
        </w:rPr>
        <w:t>Das Anordnungsverfahren darf</w:t>
      </w:r>
      <w:r w:rsidRPr="001D5E97">
        <w:t xml:space="preserve"> </w:t>
      </w:r>
      <w:r>
        <w:t xml:space="preserve">nicht von Bediensteten durchgeführt werden, die die sachliche und rechnerische Richtigkeit der zu prüfenden Datensätze </w:t>
      </w:r>
      <w:r w:rsidR="0097703C" w:rsidRPr="00C77918">
        <w:t>bescheinig</w:t>
      </w:r>
      <w:r w:rsidR="0097703C">
        <w:t>en</w:t>
      </w:r>
      <w:r w:rsidR="0097703C" w:rsidRPr="00C77918">
        <w:t xml:space="preserve"> </w:t>
      </w:r>
      <w:r w:rsidR="00364BA1" w:rsidRPr="00495001">
        <w:t>oder</w:t>
      </w:r>
      <w:r w:rsidRPr="00C77918">
        <w:t xml:space="preserve"> die</w:t>
      </w:r>
      <w:r>
        <w:t xml:space="preserve"> Erfassung der Datensätze am Bildschirm durchgeführt haben (Vier-Augen-Prinzip)</w:t>
      </w:r>
      <w:r w:rsidR="001D2A4F">
        <w:t xml:space="preserve"> </w:t>
      </w:r>
      <w:r w:rsidR="00364BA1" w:rsidRPr="00495001">
        <w:t xml:space="preserve">oder in eigener Sache bzw. in Sachen </w:t>
      </w:r>
      <w:r w:rsidR="0097703C">
        <w:t>ihrer</w:t>
      </w:r>
      <w:r w:rsidR="0097703C" w:rsidRPr="00495001">
        <w:t xml:space="preserve"> </w:t>
      </w:r>
      <w:r w:rsidR="00364BA1" w:rsidRPr="00495001">
        <w:t>Angehörigen die Anordnungsbefugnis ausüben</w:t>
      </w:r>
      <w:r w:rsidRPr="001D5E97">
        <w:t>.</w:t>
      </w:r>
    </w:p>
    <w:p w14:paraId="1947CD62" w14:textId="3A2067A0" w:rsidR="008F62E7" w:rsidRDefault="008F62E7" w:rsidP="00B922BA">
      <w:pPr>
        <w:autoSpaceDE w:val="0"/>
        <w:autoSpaceDN w:val="0"/>
        <w:adjustRightInd w:val="0"/>
        <w:spacing w:after="120"/>
        <w:ind w:left="709"/>
      </w:pPr>
      <w:r w:rsidRPr="001D5E97">
        <w:t>Die</w:t>
      </w:r>
      <w:r>
        <w:t xml:space="preserve"> Prüfung ist so durchzuführen, dass eine rechtzeitige Anordnung zur Erhebung der Forderungen sowie zur Auszahlung an die </w:t>
      </w:r>
      <w:r w:rsidR="009A5623">
        <w:t xml:space="preserve">Empfängerinnen </w:t>
      </w:r>
      <w:r w:rsidR="003E3A0E">
        <w:t>und</w:t>
      </w:r>
      <w:r w:rsidR="009A5623">
        <w:t xml:space="preserve"> </w:t>
      </w:r>
      <w:r>
        <w:t xml:space="preserve">Empfänger gewährleistet werden kann. Im Fall einer Abwesenheit (Urlaub, Krankheit etc.) hat </w:t>
      </w:r>
      <w:r w:rsidR="00B90BEA">
        <w:t>die für die Anordnung zuständige Vertretung</w:t>
      </w:r>
      <w:r>
        <w:t xml:space="preserve"> die Prüfung </w:t>
      </w:r>
      <w:r w:rsidR="00901B4D">
        <w:t xml:space="preserve">und Anordnung </w:t>
      </w:r>
      <w:r>
        <w:t>durchzuführen.</w:t>
      </w:r>
    </w:p>
    <w:p w14:paraId="729ED4E2" w14:textId="77777777" w:rsidR="008F62E7" w:rsidRDefault="008F62E7" w:rsidP="00B922BA">
      <w:pPr>
        <w:spacing w:after="120"/>
        <w:ind w:left="709" w:right="-108"/>
      </w:pPr>
      <w:r>
        <w:t xml:space="preserve">Mit </w:t>
      </w:r>
      <w:r w:rsidR="00E60012">
        <w:t>Ausübung der</w:t>
      </w:r>
      <w:r>
        <w:t xml:space="preserve"> Anordnungsbefugnis </w:t>
      </w:r>
      <w:r w:rsidR="00E60012">
        <w:t>stehen</w:t>
      </w:r>
      <w:r>
        <w:t xml:space="preserve"> die angeordneten Datensätze für die Kasse zur Abholung bereit.</w:t>
      </w:r>
      <w:r w:rsidRPr="001B4C37">
        <w:t xml:space="preserve"> </w:t>
      </w:r>
      <w:r w:rsidR="001208C0">
        <w:t>Die Bescheinigung der Anordnung auf den begründenden Unterlagen ist nicht erforderlich, da die ausgeübten Verantwortlichkeiten der personenbezogenen Anordnung programmgesteuert, eindeutig identifizierbar und revisionssicher abgespeichert werden.</w:t>
      </w:r>
    </w:p>
    <w:p w14:paraId="5259C95A" w14:textId="77777777" w:rsidR="00A5562B" w:rsidRDefault="00A5562B" w:rsidP="008C2276">
      <w:pPr>
        <w:pStyle w:val="berschrift3LfF"/>
        <w:numPr>
          <w:ilvl w:val="2"/>
          <w:numId w:val="2"/>
        </w:numPr>
        <w:spacing w:after="120" w:line="240" w:lineRule="auto"/>
      </w:pPr>
      <w:bookmarkStart w:id="26" w:name="_Toc127877935"/>
      <w:r>
        <w:t>Warnliste</w:t>
      </w:r>
      <w:r w:rsidR="001F2D44">
        <w:t xml:space="preserve"> für Anordnungen</w:t>
      </w:r>
      <w:bookmarkEnd w:id="26"/>
    </w:p>
    <w:p w14:paraId="598E6739" w14:textId="77777777" w:rsidR="001A527C" w:rsidRDefault="001A527C" w:rsidP="008C2276">
      <w:pPr>
        <w:spacing w:after="120"/>
        <w:ind w:left="709"/>
      </w:pPr>
      <w:r>
        <w:t>Zur Vermeidung nicht rechtzeitiger Prüfung und/oder Anordnung wird wöchentlich zentral ein IHV-Job ausgeführt, der für nicht erledigte Anordnungen, soweit diese länger als 8 Kalendertage nicht bearbeitet worden sind, eine maschinelle Warnliste als xlsx-Datei erstellt und im IHV-Archiv ablegt. Die Erstellung der Warnliste unterbleibt (im Gegensatz zur bisherigen pdf-Warnliste), wenn kein zu prüfender Fall gefunden wird. Die Dokumentation der erstellten Warnlisten erfolgt direkt im System mit der Funktion „Warnlisten anzeigen“.</w:t>
      </w:r>
    </w:p>
    <w:p w14:paraId="471AD444" w14:textId="205B36E8" w:rsidR="001F2D44" w:rsidRDefault="001A527C" w:rsidP="00F86FA5">
      <w:pPr>
        <w:ind w:left="709"/>
      </w:pPr>
      <w:r>
        <w:t xml:space="preserve">Zuständig für die Bearbeitung der maschinellen Warnliste sind die </w:t>
      </w:r>
      <w:r w:rsidR="00326588">
        <w:t>IHV nutzenden Personen</w:t>
      </w:r>
      <w:r w:rsidR="00F86FA5">
        <w:t xml:space="preserve"> mit der </w:t>
      </w:r>
      <w:r w:rsidR="00E023CE">
        <w:t>Benutzerrolle</w:t>
      </w:r>
      <w:r w:rsidR="00F86FA5">
        <w:t xml:space="preserve"> „MBS Sachbearbeiter“ und der Funktion „Warn- und Prüfliste erstellen“</w:t>
      </w:r>
      <w:r>
        <w:t>.</w:t>
      </w:r>
      <w:r w:rsidRPr="001A527C">
        <w:t xml:space="preserve"> </w:t>
      </w:r>
      <w:r>
        <w:t>Sie erhalten eine E-Mail-Benachrichtigung, wenn die fertiggestellte Warnliste im IHV-Archiv zum Download bereitsteht.</w:t>
      </w:r>
    </w:p>
    <w:p w14:paraId="6B4E1762" w14:textId="128A22C0" w:rsidR="001A527C" w:rsidRDefault="00326588" w:rsidP="008C2276">
      <w:pPr>
        <w:spacing w:after="120"/>
        <w:ind w:left="709"/>
      </w:pPr>
      <w:r>
        <w:t>Diese IHV nutzende Person</w:t>
      </w:r>
      <w:r w:rsidR="00337A9A">
        <w:t xml:space="preserve"> </w:t>
      </w:r>
      <w:r w:rsidR="00544A21">
        <w:t>hat unverzüglich nach der E-Mail-Benachrichtigung die Warnliste aus dem IHV-Archiv herunterzuladen und die zeitnahe Bearbeitung zu veranlassen (z. B. Ändern, Stornieren oder Anordnen der in der Warnliste aufgezeigten Datensätze). Die mit dem Bearbeitungsvermerk versehene Warnliste ist wieder ins IHV-Archiv hochzuladen.</w:t>
      </w:r>
    </w:p>
    <w:p w14:paraId="2DE3ECE9" w14:textId="77777777" w:rsidR="001F2D44" w:rsidRDefault="001F2D44" w:rsidP="008C2276">
      <w:pPr>
        <w:spacing w:after="120"/>
        <w:ind w:left="709"/>
      </w:pPr>
      <w:r>
        <w:lastRenderedPageBreak/>
        <w:t>Die Warnlisten werden fünf Jahre nach Ablauf des Haushaltsjahres, für das sie erstellt wurden, aus dem IHV-Archiv gelöscht.</w:t>
      </w:r>
    </w:p>
    <w:p w14:paraId="1C04661C" w14:textId="77777777" w:rsidR="001F2D44" w:rsidRDefault="001F2D44" w:rsidP="008C2276">
      <w:pPr>
        <w:spacing w:after="120"/>
        <w:ind w:left="709"/>
      </w:pPr>
      <w:r>
        <w:t>Es ist sicherzustellen, dass die zeitnahe Bearbeitung der Warnliste erfolgt (z.B. Überprüfung durch die Dienststellenleitung oder einer beauftragten Person)</w:t>
      </w:r>
      <w:r w:rsidR="001A527C">
        <w:t>.</w:t>
      </w:r>
    </w:p>
    <w:p w14:paraId="6FCE143D" w14:textId="77777777" w:rsidR="001F2D44" w:rsidRDefault="001F2D44" w:rsidP="00087C75">
      <w:pPr>
        <w:ind w:left="709"/>
      </w:pPr>
      <w:r>
        <w:t>Manuelle Warnliste</w:t>
      </w:r>
    </w:p>
    <w:p w14:paraId="4FEB60B8" w14:textId="77777777" w:rsidR="001F2D44" w:rsidRDefault="001F2D44" w:rsidP="008C2276">
      <w:pPr>
        <w:spacing w:after="120"/>
        <w:ind w:left="709" w:right="-108"/>
      </w:pPr>
      <w:r>
        <w:t>Die Warnliste kann bei Bedarf auch manuell erstellt werden.</w:t>
      </w:r>
    </w:p>
    <w:p w14:paraId="13EA56BA" w14:textId="77777777" w:rsidR="008F62E7" w:rsidRDefault="00A5562B" w:rsidP="008C2276">
      <w:pPr>
        <w:pStyle w:val="berschrift3LfF"/>
        <w:numPr>
          <w:ilvl w:val="2"/>
          <w:numId w:val="2"/>
        </w:numPr>
        <w:spacing w:after="120" w:line="240" w:lineRule="auto"/>
      </w:pPr>
      <w:bookmarkStart w:id="27" w:name="_Toc127877936"/>
      <w:r>
        <w:t>Datenübergabe</w:t>
      </w:r>
      <w:bookmarkEnd w:id="27"/>
    </w:p>
    <w:p w14:paraId="200DD5EB" w14:textId="77777777" w:rsidR="008F62E7" w:rsidRDefault="008F62E7" w:rsidP="00A45AFA">
      <w:pPr>
        <w:ind w:left="709" w:right="-108"/>
      </w:pPr>
      <w:r>
        <w:t xml:space="preserve">Die Zahlungsanordnungen werden von der VK KaBu abgeholt. Dabei wird die </w:t>
      </w:r>
      <w:r w:rsidR="00900C01">
        <w:t>Anordnungsbe</w:t>
      </w:r>
      <w:r w:rsidR="00AC75BC">
        <w:t>rechtigung</w:t>
      </w:r>
      <w:r>
        <w:t xml:space="preserve"> </w:t>
      </w:r>
      <w:r w:rsidR="00900C01">
        <w:t xml:space="preserve">der anordnenden Person </w:t>
      </w:r>
      <w:r>
        <w:t>gegenüber der Kasse maschinell in der VK KaBu geprüft.</w:t>
      </w:r>
    </w:p>
    <w:p w14:paraId="4DD462A0" w14:textId="77777777" w:rsidR="008F62E7" w:rsidRPr="00DA66E4" w:rsidRDefault="000C228F" w:rsidP="008C2276">
      <w:pPr>
        <w:pStyle w:val="berschrift3LfF"/>
        <w:numPr>
          <w:ilvl w:val="1"/>
          <w:numId w:val="2"/>
        </w:numPr>
        <w:spacing w:after="120" w:line="240" w:lineRule="auto"/>
      </w:pPr>
      <w:bookmarkStart w:id="28" w:name="_Ref488743965"/>
      <w:bookmarkStart w:id="29" w:name="_Toc127877937"/>
      <w:r w:rsidRPr="00DA66E4">
        <w:t>Ausnahmeregelungen</w:t>
      </w:r>
      <w:bookmarkEnd w:id="28"/>
      <w:bookmarkEnd w:id="29"/>
    </w:p>
    <w:p w14:paraId="67D86E30" w14:textId="77777777" w:rsidR="000C228F" w:rsidRPr="00C53DC6" w:rsidRDefault="000C228F" w:rsidP="008C2276">
      <w:pPr>
        <w:pStyle w:val="berschrift3LfF"/>
        <w:numPr>
          <w:ilvl w:val="2"/>
          <w:numId w:val="2"/>
        </w:numPr>
        <w:spacing w:after="120" w:line="240" w:lineRule="auto"/>
      </w:pPr>
      <w:bookmarkStart w:id="30" w:name="_Ref488743749"/>
      <w:bookmarkStart w:id="31" w:name="_Toc127877938"/>
      <w:r w:rsidRPr="00C53DC6">
        <w:t>Zentrale Erfassung</w:t>
      </w:r>
      <w:bookmarkEnd w:id="30"/>
      <w:bookmarkEnd w:id="31"/>
    </w:p>
    <w:p w14:paraId="75080E03" w14:textId="72C336E7" w:rsidR="004D512C" w:rsidRDefault="000C228F" w:rsidP="00E36564">
      <w:pPr>
        <w:ind w:left="709" w:right="-108"/>
      </w:pPr>
      <w:r>
        <w:t>Wird die Datenerfassung nicht vo</w:t>
      </w:r>
      <w:r w:rsidR="00314AC5">
        <w:t>n der</w:t>
      </w:r>
      <w:r>
        <w:t xml:space="preserve"> zuständigen </w:t>
      </w:r>
      <w:r w:rsidR="00314AC5">
        <w:t xml:space="preserve">sachbearbeitenden Person </w:t>
      </w:r>
      <w:r>
        <w:t>selbst vorgenommen, sondern von einer Erfassungskraft</w:t>
      </w:r>
      <w:r w:rsidR="00075F09">
        <w:t xml:space="preserve"> (</w:t>
      </w:r>
      <w:r w:rsidR="00E023CE">
        <w:t>Benutzerrolle</w:t>
      </w:r>
      <w:r w:rsidR="00E023CE" w:rsidDel="00E023CE">
        <w:t xml:space="preserve"> </w:t>
      </w:r>
      <w:r w:rsidR="008063E1">
        <w:t>„</w:t>
      </w:r>
      <w:r w:rsidR="00075F09">
        <w:t>MBS</w:t>
      </w:r>
      <w:r w:rsidR="00215A1B">
        <w:t xml:space="preserve"> </w:t>
      </w:r>
      <w:r w:rsidR="00075F09">
        <w:t>Sachbearbeiter</w:t>
      </w:r>
      <w:r w:rsidR="008063E1">
        <w:t>“</w:t>
      </w:r>
      <w:r w:rsidR="00075F09">
        <w:t xml:space="preserve"> mit entsprechende</w:t>
      </w:r>
      <w:r w:rsidR="00337A9A">
        <w:t>n Funktionen</w:t>
      </w:r>
      <w:r w:rsidR="00075F09">
        <w:t>)</w:t>
      </w:r>
      <w:r>
        <w:t xml:space="preserve">, dürfen nur (schriftliche oder elektronische) Belege erfasst werden, die bereits sachlich und rechnerisch richtig festgestellt sind. Die </w:t>
      </w:r>
      <w:r w:rsidR="003E3A0E">
        <w:t>für die Feststellung zuständigen</w:t>
      </w:r>
      <w:r w:rsidR="00314AC5">
        <w:t xml:space="preserve"> Personen</w:t>
      </w:r>
      <w:r>
        <w:t xml:space="preserve"> bescheinigen auf der die Zahlung begründenden Unterlage oder einem gesonderten Erfassungsbeleg die sachliche und rechnerische Richtigkeit. Auf der begründenden Unterlage oder dem Erfassungsbeleg sind das Haushaltsjahr, die Haushaltsstelle, der festgestellte Betrag</w:t>
      </w:r>
      <w:r w:rsidR="00C55DB4">
        <w:t xml:space="preserve">, </w:t>
      </w:r>
      <w:r>
        <w:t xml:space="preserve">die Nummer der Haushaltsüberwachungsliste </w:t>
      </w:r>
      <w:r w:rsidR="00C55DB4">
        <w:t xml:space="preserve">und </w:t>
      </w:r>
      <w:r w:rsidR="003F4B8A">
        <w:t>ggf. auch die Anordnungsstellen</w:t>
      </w:r>
      <w:r w:rsidR="003F63A2">
        <w:t>n</w:t>
      </w:r>
      <w:r w:rsidR="003F4B8A">
        <w:t>ummer und die Anordnungsstellen-Unternummer</w:t>
      </w:r>
      <w:r w:rsidR="00C55DB4">
        <w:t xml:space="preserve"> einzutragen</w:t>
      </w:r>
      <w:r>
        <w:t xml:space="preserve">. Für zahlungsrelevante Daten, die sich zweifelsfrei aus den begründenden Unterlagen ergeben (Name, Anschrift, Bankverbindung) genügt die Kennzeichnung auf dem Originalbeleg. </w:t>
      </w:r>
    </w:p>
    <w:p w14:paraId="510E7C7B" w14:textId="77777777" w:rsidR="004D512C" w:rsidRDefault="004D512C" w:rsidP="00E36564">
      <w:pPr>
        <w:ind w:left="709" w:right="-108"/>
      </w:pPr>
      <w:r>
        <w:t xml:space="preserve">Bei der Bearbeitung von E-Rechnungen werden die im E-Rechnungsworkflow festgestellten E-Rechnungsvorgänge der Erfassungskraft </w:t>
      </w:r>
      <w:r w:rsidR="00F845CC">
        <w:t xml:space="preserve">im ad-hoc-Workflow zur Erfassung der Zahlungsanordnung </w:t>
      </w:r>
      <w:r>
        <w:t xml:space="preserve">zugeleitet. </w:t>
      </w:r>
    </w:p>
    <w:p w14:paraId="33CA4A09" w14:textId="77777777" w:rsidR="004C5884" w:rsidRDefault="000C228F" w:rsidP="00E36564">
      <w:pPr>
        <w:ind w:left="709" w:right="-108"/>
      </w:pPr>
      <w:r>
        <w:t xml:space="preserve">Die Datenerfassung wird programmgesteuert, eindeutig identifizierbar und revisionssicher abgespeichert. Die Namen der </w:t>
      </w:r>
      <w:r w:rsidR="00C20952">
        <w:t xml:space="preserve">Personen, die die </w:t>
      </w:r>
      <w:r>
        <w:t>sachliche und rechnerische</w:t>
      </w:r>
      <w:r w:rsidR="00C20952">
        <w:t xml:space="preserve"> Feststellung vorgenommen haben, </w:t>
      </w:r>
      <w:r>
        <w:t>sind/sind nicht</w:t>
      </w:r>
      <w:r w:rsidRPr="00906037">
        <w:rPr>
          <w:rStyle w:val="Funotenzeichen"/>
        </w:rPr>
        <w:footnoteReference w:id="3"/>
      </w:r>
      <w:r w:rsidR="00906037" w:rsidRPr="00906037">
        <w:rPr>
          <w:szCs w:val="22"/>
        </w:rPr>
        <w:t xml:space="preserve"> </w:t>
      </w:r>
      <w:r>
        <w:t>abzuspeichern.</w:t>
      </w:r>
    </w:p>
    <w:p w14:paraId="7286FC74" w14:textId="77777777" w:rsidR="008F62E7" w:rsidRDefault="000C228F" w:rsidP="008C2276">
      <w:pPr>
        <w:pStyle w:val="berschrift3LfF"/>
        <w:numPr>
          <w:ilvl w:val="2"/>
          <w:numId w:val="2"/>
        </w:numPr>
        <w:spacing w:after="120" w:line="240" w:lineRule="auto"/>
      </w:pPr>
      <w:bookmarkStart w:id="32" w:name="_Toc127877939"/>
      <w:r>
        <w:t>Prüfung durch „Erfüllungsgehilfen“</w:t>
      </w:r>
      <w:bookmarkEnd w:id="32"/>
    </w:p>
    <w:p w14:paraId="3F8FEF64" w14:textId="7A0EC3D8" w:rsidR="000C228F" w:rsidRDefault="000C228F" w:rsidP="00E36564">
      <w:pPr>
        <w:ind w:left="709" w:right="-108"/>
      </w:pPr>
      <w:r>
        <w:t xml:space="preserve">Prüft </w:t>
      </w:r>
      <w:r w:rsidR="009642D0">
        <w:t>die anordnungsbefugte Person</w:t>
      </w:r>
      <w:r>
        <w:t xml:space="preserve"> (auch Titelverwalter</w:t>
      </w:r>
      <w:r w:rsidR="009642D0">
        <w:t>/-in</w:t>
      </w:r>
      <w:r>
        <w:t xml:space="preserve"> im Sinne von VV Nr. 2.2 zu Art. 34 BayHO) die erfassten Datensätze nicht selbst im System, so hat </w:t>
      </w:r>
      <w:r w:rsidR="00A84086">
        <w:t>sie</w:t>
      </w:r>
      <w:r>
        <w:t xml:space="preserve"> die Prüfung </w:t>
      </w:r>
      <w:r w:rsidR="001D5E97">
        <w:t>nach Nr. 4.2.</w:t>
      </w:r>
      <w:r w:rsidR="00823184">
        <w:t xml:space="preserve">4 </w:t>
      </w:r>
      <w:r>
        <w:t>eine</w:t>
      </w:r>
      <w:r w:rsidR="00A84086">
        <w:t>r</w:t>
      </w:r>
      <w:r>
        <w:t xml:space="preserve"> </w:t>
      </w:r>
      <w:r w:rsidR="00A84086">
        <w:t>prüfenden Person</w:t>
      </w:r>
      <w:r>
        <w:t xml:space="preserve"> als „</w:t>
      </w:r>
      <w:r w:rsidR="0097703C">
        <w:t xml:space="preserve">Erfüllungsgehilfin oder </w:t>
      </w:r>
      <w:r>
        <w:t>Erfüllungsgehilfen“</w:t>
      </w:r>
      <w:r w:rsidR="00891EEF">
        <w:t xml:space="preserve"> (</w:t>
      </w:r>
      <w:r w:rsidR="00E023CE">
        <w:t>Benutzerrolle</w:t>
      </w:r>
      <w:r w:rsidR="00215A1B">
        <w:t xml:space="preserve"> </w:t>
      </w:r>
      <w:r w:rsidR="008063E1">
        <w:t>„</w:t>
      </w:r>
      <w:r w:rsidR="00215A1B">
        <w:t xml:space="preserve">MBS </w:t>
      </w:r>
      <w:r w:rsidR="00FC7189">
        <w:t>Prüfer</w:t>
      </w:r>
      <w:r w:rsidR="008063E1">
        <w:t>“</w:t>
      </w:r>
      <w:r w:rsidR="00891EEF">
        <w:t>,</w:t>
      </w:r>
      <w:r w:rsidR="00FC7189">
        <w:t xml:space="preserve"> Nr.</w:t>
      </w:r>
      <w:r w:rsidR="00EE63E7">
        <w:t>5.3.</w:t>
      </w:r>
      <w:r w:rsidR="00A53CF3">
        <w:t>6</w:t>
      </w:r>
      <w:r w:rsidR="00891EEF">
        <w:t>)</w:t>
      </w:r>
      <w:r>
        <w:t xml:space="preserve"> zu übertragen. </w:t>
      </w:r>
      <w:r w:rsidR="004C03C0">
        <w:t>Diese</w:t>
      </w:r>
      <w:r w:rsidR="00D80179">
        <w:t xml:space="preserve"> darf jedoch die Anordnungsbefugnis nicht selbst ausüben.</w:t>
      </w:r>
    </w:p>
    <w:p w14:paraId="0FDFB5E9" w14:textId="77777777" w:rsidR="000C228F" w:rsidRDefault="000C228F" w:rsidP="00A0387F">
      <w:pPr>
        <w:spacing w:before="120"/>
        <w:ind w:left="709" w:right="-108"/>
      </w:pPr>
      <w:r>
        <w:t>Die geprüften und zur Anordnung bereit gestellten Datensätze erhalten den Status „freigegeben“.</w:t>
      </w:r>
      <w:r w:rsidR="00D80179">
        <w:t xml:space="preserve"> </w:t>
      </w:r>
      <w:r w:rsidR="00EB1D4F">
        <w:t xml:space="preserve">Die prüfende Person </w:t>
      </w:r>
      <w:r w:rsidR="00D80179">
        <w:t>wird programmgesteuert, eindeutig identifizierbar und revisionssicher</w:t>
      </w:r>
      <w:r w:rsidR="008E6C3B">
        <w:t xml:space="preserve"> abgespeichert.</w:t>
      </w:r>
    </w:p>
    <w:p w14:paraId="1452524F" w14:textId="5CD8872E" w:rsidR="000C228F" w:rsidRDefault="00E023CE" w:rsidP="00906037">
      <w:pPr>
        <w:ind w:left="709" w:right="-108"/>
      </w:pPr>
      <w:r>
        <w:t>Die Person mit der Benutzerrolle</w:t>
      </w:r>
      <w:r w:rsidR="00A5617B">
        <w:t xml:space="preserve"> </w:t>
      </w:r>
      <w:r w:rsidR="008063E1">
        <w:t>„</w:t>
      </w:r>
      <w:r w:rsidR="00A5617B">
        <w:t>MBS Anordner</w:t>
      </w:r>
      <w:r w:rsidR="008063E1">
        <w:t>“</w:t>
      </w:r>
      <w:r w:rsidR="00FC7189">
        <w:t xml:space="preserve"> </w:t>
      </w:r>
      <w:r w:rsidR="000C228F">
        <w:t xml:space="preserve">ordnet die </w:t>
      </w:r>
      <w:r w:rsidR="003E48B4">
        <w:t xml:space="preserve">vom „Erfüllungsgehilfen“ geprüften und </w:t>
      </w:r>
      <w:r w:rsidR="000C228F">
        <w:t>freigegeben</w:t>
      </w:r>
      <w:r w:rsidR="008E6C3B">
        <w:t>en</w:t>
      </w:r>
      <w:r w:rsidR="000C228F">
        <w:t xml:space="preserve"> Datensätze gegenüber der Kasse an</w:t>
      </w:r>
      <w:r w:rsidR="001D5E97">
        <w:t>.</w:t>
      </w:r>
    </w:p>
    <w:p w14:paraId="352C700D" w14:textId="77777777" w:rsidR="008F62E7" w:rsidRDefault="005636B9" w:rsidP="008C2276">
      <w:pPr>
        <w:pStyle w:val="berschrift3LfF"/>
        <w:numPr>
          <w:ilvl w:val="2"/>
          <w:numId w:val="2"/>
        </w:numPr>
        <w:spacing w:after="120" w:line="240" w:lineRule="auto"/>
      </w:pPr>
      <w:bookmarkStart w:id="33" w:name="_Ref488743696"/>
      <w:bookmarkStart w:id="34" w:name="_Toc127877940"/>
      <w:r>
        <w:t>Anordnung durch „zentral</w:t>
      </w:r>
      <w:r w:rsidR="000C228F">
        <w:t xml:space="preserve"> </w:t>
      </w:r>
      <w:r>
        <w:t>anordnungsbefugte Person</w:t>
      </w:r>
      <w:r w:rsidR="006B30AC">
        <w:t>“</w:t>
      </w:r>
      <w:bookmarkEnd w:id="33"/>
      <w:r w:rsidR="00FC7189">
        <w:t xml:space="preserve"> </w:t>
      </w:r>
      <w:r w:rsidR="00FC7189" w:rsidRPr="008C2276">
        <w:rPr>
          <w:i/>
        </w:rPr>
        <w:t>(</w:t>
      </w:r>
      <w:r w:rsidR="006A30C0">
        <w:rPr>
          <w:i/>
        </w:rPr>
        <w:t>Be</w:t>
      </w:r>
      <w:r w:rsidR="00891EEF">
        <w:rPr>
          <w:i/>
        </w:rPr>
        <w:t>s</w:t>
      </w:r>
      <w:r w:rsidR="006A30C0">
        <w:rPr>
          <w:i/>
        </w:rPr>
        <w:t>tandsschutzregelung</w:t>
      </w:r>
      <w:r w:rsidR="00FC7189" w:rsidRPr="008C2276">
        <w:rPr>
          <w:i/>
        </w:rPr>
        <w:t>)</w:t>
      </w:r>
      <w:bookmarkEnd w:id="34"/>
    </w:p>
    <w:p w14:paraId="04D363EA" w14:textId="77777777" w:rsidR="00FC7189" w:rsidRDefault="00FC7189" w:rsidP="008C2276">
      <w:pPr>
        <w:pStyle w:val="Listenabsatz"/>
        <w:ind w:right="-108"/>
      </w:pPr>
      <w:r>
        <w:t>Hinweis:</w:t>
      </w:r>
    </w:p>
    <w:p w14:paraId="3CACBC88" w14:textId="77777777" w:rsidR="00FC7189" w:rsidRDefault="00FC7189" w:rsidP="008C2276">
      <w:pPr>
        <w:pStyle w:val="Listenabsatz"/>
        <w:ind w:right="-108"/>
      </w:pPr>
      <w:r>
        <w:t xml:space="preserve">Die bisherige Ausnahmeregelung der Anordnung durch eine zentral anordnungsbefugte Person </w:t>
      </w:r>
      <w:r w:rsidR="006A30C0">
        <w:t>entfällt</w:t>
      </w:r>
      <w:r w:rsidR="00033078">
        <w:t>.</w:t>
      </w:r>
    </w:p>
    <w:p w14:paraId="49C993E8" w14:textId="77777777" w:rsidR="00FC7189" w:rsidRDefault="00FC7189" w:rsidP="008C2276">
      <w:pPr>
        <w:pStyle w:val="Listenabsatz"/>
        <w:spacing w:after="120"/>
        <w:ind w:right="-108"/>
        <w:contextualSpacing w:val="0"/>
      </w:pPr>
      <w:r>
        <w:lastRenderedPageBreak/>
        <w:t xml:space="preserve">Sie darf seit 2020 </w:t>
      </w:r>
      <w:r w:rsidR="009B4CF7">
        <w:t xml:space="preserve">als Bestandsschutzregelung </w:t>
      </w:r>
      <w:r>
        <w:t xml:space="preserve">nur noch bei denjenigen Anordnungsdienststellen </w:t>
      </w:r>
      <w:r w:rsidRPr="00C0127F">
        <w:t>für zunächst fünf</w:t>
      </w:r>
      <w:r>
        <w:t xml:space="preserve"> Jahre befristet fortgeführt werden, die bisher diese Ausnahmeregelung in Anspruch genommen haben und vom Bayer. Staatsministerium der Finanzen und für Heimat eine Ausnahmegenehmigung erhalten haben.</w:t>
      </w:r>
    </w:p>
    <w:p w14:paraId="553C17B4" w14:textId="77777777" w:rsidR="000C228F" w:rsidRDefault="000C228F" w:rsidP="008C2276">
      <w:pPr>
        <w:spacing w:after="120"/>
        <w:ind w:left="709" w:right="-108"/>
      </w:pPr>
      <w:r>
        <w:t xml:space="preserve">Sollte nicht </w:t>
      </w:r>
      <w:r w:rsidR="008708A0">
        <w:t xml:space="preserve">jede zuständige anordnungsbefugte Person </w:t>
      </w:r>
      <w:r>
        <w:t>selbst die Datensätze im System gegenüber der Kasse anordnen, sondern ein</w:t>
      </w:r>
      <w:r w:rsidR="00BC0DCB">
        <w:t>e Person eine zentrale Anordnung gegenüber der Kasse durchführen</w:t>
      </w:r>
      <w:r w:rsidR="004C4E8E">
        <w:rPr>
          <w:rStyle w:val="Kommentarzeichen"/>
        </w:rPr>
        <w:t>,</w:t>
      </w:r>
      <w:r>
        <w:t xml:space="preserve"> ist </w:t>
      </w:r>
      <w:r w:rsidR="00A321F6">
        <w:t xml:space="preserve">Folgendes </w:t>
      </w:r>
      <w:r>
        <w:t xml:space="preserve">zu beachten: </w:t>
      </w:r>
    </w:p>
    <w:p w14:paraId="7D6627DB" w14:textId="77777777" w:rsidR="000C228F" w:rsidRDefault="00417AFC" w:rsidP="00E336C1">
      <w:pPr>
        <w:pStyle w:val="Listenabsatz"/>
        <w:numPr>
          <w:ilvl w:val="0"/>
          <w:numId w:val="10"/>
        </w:numPr>
        <w:ind w:right="-108"/>
      </w:pPr>
      <w:r>
        <w:t>Die zuständige anordnungsbefugte Person</w:t>
      </w:r>
      <w:r w:rsidR="000C228F">
        <w:t xml:space="preserve"> hat entweder auf der begründenden Unterlage oder </w:t>
      </w:r>
      <w:r w:rsidR="0008045A">
        <w:t xml:space="preserve">auf </w:t>
      </w:r>
      <w:r w:rsidR="000C228F">
        <w:t xml:space="preserve">dem Erfassungsbeleg </w:t>
      </w:r>
      <w:r w:rsidR="003075C3">
        <w:t>die Zahlung</w:t>
      </w:r>
      <w:r w:rsidR="000C228F">
        <w:t xml:space="preserve"> durch den Anordnungsvermerk „Zur Annahme/Zur Auszahlung angeordnet“ schriftlich anzuordnen (interne Anordnung). </w:t>
      </w:r>
    </w:p>
    <w:p w14:paraId="53140A19" w14:textId="5AD2AF76" w:rsidR="006B7725" w:rsidRDefault="00907F1B" w:rsidP="008C2276">
      <w:pPr>
        <w:pStyle w:val="Listenabsatz"/>
        <w:numPr>
          <w:ilvl w:val="0"/>
          <w:numId w:val="10"/>
        </w:numPr>
        <w:spacing w:after="120"/>
        <w:ind w:left="1066" w:right="-108" w:hanging="357"/>
      </w:pPr>
      <w:r>
        <w:t>D</w:t>
      </w:r>
      <w:r w:rsidR="00BC0DCB">
        <w:t xml:space="preserve">ie „zentral anordnungsbefugte Person“ </w:t>
      </w:r>
      <w:r w:rsidR="000C228F" w:rsidRPr="00870E57">
        <w:t xml:space="preserve">ist </w:t>
      </w:r>
      <w:r w:rsidR="000C228F">
        <w:t>bei der Anordnung gegenüber der Kasse (externe Anordnung) nur</w:t>
      </w:r>
      <w:r w:rsidR="000C228F" w:rsidRPr="00870E57">
        <w:t xml:space="preserve"> verantwortlich</w:t>
      </w:r>
      <w:r w:rsidR="000C228F">
        <w:t xml:space="preserve"> für die Richtigkeit der Datensätze, die in </w:t>
      </w:r>
      <w:r w:rsidR="00406267">
        <w:t>ihren</w:t>
      </w:r>
      <w:r w:rsidR="000514BB">
        <w:t xml:space="preserve"> </w:t>
      </w:r>
      <w:r w:rsidR="005301D0">
        <w:t xml:space="preserve">eigenen </w:t>
      </w:r>
      <w:r w:rsidR="000514BB">
        <w:t xml:space="preserve">Zuständigkeitsbereich </w:t>
      </w:r>
      <w:r w:rsidR="000C228F">
        <w:t xml:space="preserve">fallen, aber nicht für Datensätze </w:t>
      </w:r>
      <w:r w:rsidR="000514BB">
        <w:t xml:space="preserve">einer </w:t>
      </w:r>
      <w:r w:rsidR="000C228F">
        <w:t xml:space="preserve">anderen </w:t>
      </w:r>
      <w:r w:rsidR="00D15C71">
        <w:t>anordnungsbefugten Person.</w:t>
      </w:r>
    </w:p>
    <w:p w14:paraId="5FA21DE1" w14:textId="053303FB" w:rsidR="006B7725" w:rsidRDefault="006B7725"/>
    <w:p w14:paraId="42D43F91" w14:textId="78D87554" w:rsidR="009824B1" w:rsidRPr="00C53DC6" w:rsidRDefault="00E67EE2" w:rsidP="008C2276">
      <w:pPr>
        <w:pStyle w:val="berschrift3LfF"/>
        <w:numPr>
          <w:ilvl w:val="0"/>
          <w:numId w:val="2"/>
        </w:numPr>
        <w:spacing w:after="120" w:line="240" w:lineRule="auto"/>
      </w:pPr>
      <w:bookmarkStart w:id="35" w:name="_Ref488743758"/>
      <w:bookmarkStart w:id="36" w:name="_Toc127877941"/>
      <w:r w:rsidRPr="00C53DC6">
        <w:t xml:space="preserve">Benutzerverwaltung und </w:t>
      </w:r>
      <w:bookmarkEnd w:id="35"/>
      <w:r w:rsidR="00C44C85">
        <w:t>R</w:t>
      </w:r>
      <w:r w:rsidR="00C44C85" w:rsidRPr="00C53DC6">
        <w:t>ollen</w:t>
      </w:r>
      <w:bookmarkEnd w:id="36"/>
    </w:p>
    <w:p w14:paraId="63977963" w14:textId="77777777" w:rsidR="00E67EE2" w:rsidRPr="00C53DC6" w:rsidRDefault="00E67EE2" w:rsidP="008C2276">
      <w:pPr>
        <w:pStyle w:val="berschrift3LfF"/>
        <w:numPr>
          <w:ilvl w:val="1"/>
          <w:numId w:val="2"/>
        </w:numPr>
        <w:spacing w:after="120" w:line="240" w:lineRule="auto"/>
      </w:pPr>
      <w:bookmarkStart w:id="37" w:name="_Ref488743273"/>
      <w:bookmarkStart w:id="38" w:name="_Toc127877942"/>
      <w:r>
        <w:t>Allgemein</w:t>
      </w:r>
      <w:bookmarkEnd w:id="37"/>
      <w:bookmarkEnd w:id="38"/>
      <w:r w:rsidRPr="009D6F6D">
        <w:t xml:space="preserve"> </w:t>
      </w:r>
    </w:p>
    <w:p w14:paraId="4518B164" w14:textId="43ED41C3" w:rsidR="00B50D44" w:rsidRDefault="00B50D44" w:rsidP="00B50D44">
      <w:pPr>
        <w:spacing w:after="120"/>
        <w:ind w:left="709" w:right="-108"/>
      </w:pPr>
      <w:r>
        <w:t xml:space="preserve">Die oberste benutzerverwaltende Person ist </w:t>
      </w:r>
      <w:r w:rsidR="00A5617B">
        <w:t>die IHV nutzende Person</w:t>
      </w:r>
      <w:r>
        <w:t xml:space="preserve">, </w:t>
      </w:r>
      <w:r w:rsidR="00A5617B">
        <w:t xml:space="preserve">die </w:t>
      </w:r>
      <w:r>
        <w:t xml:space="preserve">das Verfahren administriert (= Verfahrensadministrator, Nr. </w:t>
      </w:r>
      <w:r>
        <w:fldChar w:fldCharType="begin"/>
      </w:r>
      <w:r>
        <w:instrText xml:space="preserve"> REF _Ref488743227 \r \h </w:instrText>
      </w:r>
      <w:r>
        <w:fldChar w:fldCharType="separate"/>
      </w:r>
      <w:r w:rsidR="005D53B7">
        <w:t>5.3.1</w:t>
      </w:r>
      <w:r>
        <w:fldChar w:fldCharType="end"/>
      </w:r>
      <w:r>
        <w:t xml:space="preserve">), </w:t>
      </w:r>
      <w:r w:rsidR="00A5617B">
        <w:t xml:space="preserve">die </w:t>
      </w:r>
      <w:r>
        <w:t xml:space="preserve">alle im System vorhandenen Berechtigungen besitzt und die entsprechenden Berechtigungen an die unmittelbar nachgeordneten benutzerverwaltenden Personen der Ressorts verteilt. Die benutzerverwaltenden Personen der Ressorts richten die </w:t>
      </w:r>
      <w:r w:rsidR="00A5617B">
        <w:t xml:space="preserve">IHV nutzenden Personen </w:t>
      </w:r>
      <w:r>
        <w:t>der eigenen Dienststelle und benutzerverwaltende Personen der nachgeordneten Dienststellen ein usw.</w:t>
      </w:r>
    </w:p>
    <w:p w14:paraId="5F5A2EC8" w14:textId="7C8ABC89" w:rsidR="00B50D44" w:rsidRDefault="00B50D44" w:rsidP="00B50D44">
      <w:pPr>
        <w:spacing w:after="120"/>
        <w:ind w:left="709" w:right="-108"/>
      </w:pPr>
      <w:r>
        <w:t xml:space="preserve">Dieses „Vererbungsprinzip“ gewährleistet, dass die einzelne benutzerverwaltende Person nur die Berechtigungen erhält, die sie zum Einrichten und Pflegen der </w:t>
      </w:r>
      <w:r w:rsidR="00A5617B">
        <w:t xml:space="preserve">IHV nutzenden Personen </w:t>
      </w:r>
      <w:r>
        <w:t>ihres Zuständigkeitsbereichs benötigt.</w:t>
      </w:r>
    </w:p>
    <w:p w14:paraId="21C18640" w14:textId="6AE74068" w:rsidR="0017392A" w:rsidRDefault="0017392A" w:rsidP="008C2276">
      <w:pPr>
        <w:spacing w:after="120"/>
        <w:ind w:left="709" w:right="-108"/>
      </w:pPr>
      <w:r>
        <w:t>Die benutzerverwaltende Person darf die IHV</w:t>
      </w:r>
      <w:r w:rsidR="00A5617B">
        <w:t xml:space="preserve"> nutzenden Personen</w:t>
      </w:r>
      <w:r>
        <w:t xml:space="preserve"> und deren Berechtigungen (</w:t>
      </w:r>
      <w:r w:rsidR="00E023CE">
        <w:t>Benutzerrollen</w:t>
      </w:r>
      <w:r w:rsidR="00480D61">
        <w:t>,</w:t>
      </w:r>
      <w:r w:rsidR="00C60B85">
        <w:t xml:space="preserve"> </w:t>
      </w:r>
      <w:r>
        <w:t>Funktionen</w:t>
      </w:r>
      <w:r w:rsidR="00480D61">
        <w:t xml:space="preserve"> und datenbezogene Berechtigungen</w:t>
      </w:r>
      <w:r>
        <w:t xml:space="preserve">) nur aufgrund </w:t>
      </w:r>
      <w:r w:rsidRPr="00D93BE0">
        <w:rPr>
          <w:b/>
        </w:rPr>
        <w:t>schriftlicher</w:t>
      </w:r>
      <w:r>
        <w:t xml:space="preserve"> Anweisung der Dienststellenleitung oder einer von ihr beauftragten Person einrichten oder ändern. </w:t>
      </w:r>
    </w:p>
    <w:p w14:paraId="184805B1" w14:textId="232EBE22" w:rsidR="0017392A" w:rsidRDefault="0017392A" w:rsidP="008C2276">
      <w:pPr>
        <w:spacing w:after="120"/>
        <w:ind w:left="709" w:right="-108"/>
      </w:pPr>
      <w:r>
        <w:t xml:space="preserve">Für </w:t>
      </w:r>
      <w:r w:rsidR="00A5617B">
        <w:t>jede IHV nutzende Person</w:t>
      </w:r>
      <w:r>
        <w:t xml:space="preserve"> darf </w:t>
      </w:r>
      <w:r w:rsidR="000B5BF3">
        <w:t xml:space="preserve">grundsätzlich </w:t>
      </w:r>
      <w:r>
        <w:t xml:space="preserve">nur eine einzige Kennung vergeben werden. Dadurch ist </w:t>
      </w:r>
      <w:r w:rsidR="000B5BF3">
        <w:t xml:space="preserve">in IHV-MBS </w:t>
      </w:r>
      <w:r>
        <w:t>programmseitig ausgeschlossen, dass ein</w:t>
      </w:r>
      <w:r w:rsidR="00A5617B">
        <w:t>e</w:t>
      </w:r>
      <w:r>
        <w:t xml:space="preserve"> IHV </w:t>
      </w:r>
      <w:r w:rsidR="00A5617B">
        <w:t xml:space="preserve">nutzende Person </w:t>
      </w:r>
      <w:r>
        <w:t xml:space="preserve">die von </w:t>
      </w:r>
      <w:r w:rsidR="00A5617B">
        <w:t xml:space="preserve">ihr </w:t>
      </w:r>
      <w:r>
        <w:t xml:space="preserve">selbst erfassten Datensätze freigeben und anordnen kann. Das gilt </w:t>
      </w:r>
      <w:r w:rsidRPr="00D93BE0">
        <w:rPr>
          <w:b/>
        </w:rPr>
        <w:t>insbesondere</w:t>
      </w:r>
      <w:r>
        <w:t xml:space="preserve"> dann, wenn ein</w:t>
      </w:r>
      <w:r w:rsidR="00A5617B">
        <w:t>e IHV nutzende Person</w:t>
      </w:r>
      <w:r>
        <w:t xml:space="preserve"> aus organisatorischen Gründen sowohl die Berechtigung für die </w:t>
      </w:r>
      <w:r w:rsidR="00E023CE">
        <w:t>Benutzerrolle</w:t>
      </w:r>
      <w:r>
        <w:t xml:space="preserve"> „</w:t>
      </w:r>
      <w:r w:rsidR="00852049">
        <w:t xml:space="preserve">MBS </w:t>
      </w:r>
      <w:r>
        <w:t xml:space="preserve">Sachbearbeiter“ als auch für die </w:t>
      </w:r>
      <w:r w:rsidR="00E023CE">
        <w:t>Benutzerrolle</w:t>
      </w:r>
      <w:r>
        <w:t xml:space="preserve"> „</w:t>
      </w:r>
      <w:r w:rsidR="00852049">
        <w:t xml:space="preserve">MBS </w:t>
      </w:r>
      <w:r>
        <w:t>Anordner</w:t>
      </w:r>
      <w:r w:rsidR="0026033F">
        <w:t>“</w:t>
      </w:r>
      <w:r w:rsidR="00033078">
        <w:t xml:space="preserve"> </w:t>
      </w:r>
      <w:r>
        <w:t xml:space="preserve">erhält. Der Zugriff in der </w:t>
      </w:r>
      <w:r w:rsidR="00E023CE">
        <w:t>Benutzerrolle</w:t>
      </w:r>
      <w:r>
        <w:t xml:space="preserve"> „</w:t>
      </w:r>
      <w:r w:rsidR="00852049">
        <w:t xml:space="preserve">MBS </w:t>
      </w:r>
      <w:r>
        <w:t xml:space="preserve">Anordner“ ist </w:t>
      </w:r>
      <w:r w:rsidR="00563771">
        <w:t xml:space="preserve">dann </w:t>
      </w:r>
      <w:r w:rsidRPr="00BE4CCF">
        <w:t xml:space="preserve">nur </w:t>
      </w:r>
      <w:r w:rsidRPr="00495001">
        <w:t xml:space="preserve">auf </w:t>
      </w:r>
      <w:r w:rsidRPr="00BE4CCF">
        <w:t xml:space="preserve">die </w:t>
      </w:r>
      <w:r w:rsidRPr="00495001">
        <w:t xml:space="preserve">erfassten </w:t>
      </w:r>
      <w:r w:rsidRPr="00BE4CCF">
        <w:t xml:space="preserve">Datensätze anderer </w:t>
      </w:r>
      <w:r>
        <w:t>IHV</w:t>
      </w:r>
      <w:r w:rsidR="00A5617B">
        <w:t xml:space="preserve"> nutzenden Personen</w:t>
      </w:r>
      <w:r>
        <w:t xml:space="preserve"> möglich</w:t>
      </w:r>
      <w:r w:rsidRPr="00BE4CCF">
        <w:t xml:space="preserve">. Deshalb sind </w:t>
      </w:r>
      <w:r w:rsidRPr="00C733FC">
        <w:rPr>
          <w:b/>
        </w:rPr>
        <w:t>Mehrfachkennungen</w:t>
      </w:r>
      <w:r w:rsidRPr="00BE4CCF">
        <w:t xml:space="preserve"> für </w:t>
      </w:r>
      <w:r w:rsidR="00A5617B">
        <w:t>eine IHV nutzende Person</w:t>
      </w:r>
      <w:r w:rsidR="008961D0">
        <w:t xml:space="preserve">, die jeweils Rechte in </w:t>
      </w:r>
      <w:r w:rsidR="000B5BF3">
        <w:t xml:space="preserve">der </w:t>
      </w:r>
      <w:r w:rsidR="008961D0">
        <w:t xml:space="preserve">Verfahrenskomponente IHV-MBS </w:t>
      </w:r>
      <w:r w:rsidR="00563771">
        <w:t>vorsehen</w:t>
      </w:r>
      <w:r w:rsidR="008961D0">
        <w:t>,</w:t>
      </w:r>
      <w:r w:rsidRPr="00BE4CCF">
        <w:t xml:space="preserve"> </w:t>
      </w:r>
      <w:r w:rsidRPr="00C733FC">
        <w:rPr>
          <w:b/>
        </w:rPr>
        <w:t>nicht</w:t>
      </w:r>
      <w:r w:rsidRPr="00BE4CCF">
        <w:t xml:space="preserve"> zulässig.</w:t>
      </w:r>
    </w:p>
    <w:p w14:paraId="1E0F12DF" w14:textId="77777777" w:rsidR="00542F8C" w:rsidRDefault="00542F8C" w:rsidP="008C2276">
      <w:pPr>
        <w:spacing w:after="120"/>
        <w:ind w:left="709" w:right="-108"/>
      </w:pPr>
      <w:r>
        <w:t xml:space="preserve">Es wird empfohlen, die Benutzerkennungen nach der Systematik „Kurzbezeichnung der </w:t>
      </w:r>
      <w:proofErr w:type="spellStart"/>
      <w:r>
        <w:t>Dienststelle.Nachname.Vorname</w:t>
      </w:r>
      <w:proofErr w:type="spellEnd"/>
      <w:r>
        <w:t>“ zu vergeben.</w:t>
      </w:r>
    </w:p>
    <w:p w14:paraId="4353B7FF" w14:textId="5340DA4B" w:rsidR="00663B08" w:rsidRDefault="00E67EE2" w:rsidP="008C2276">
      <w:pPr>
        <w:spacing w:after="120"/>
        <w:ind w:left="709" w:right="-108"/>
      </w:pPr>
      <w:r>
        <w:t xml:space="preserve">Wegen der Nachvollziehbarkeit, </w:t>
      </w:r>
      <w:r w:rsidR="000514BB">
        <w:t>welche Person</w:t>
      </w:r>
      <w:r>
        <w:t xml:space="preserve"> wann welche Buchung</w:t>
      </w:r>
      <w:r w:rsidRPr="00112A50">
        <w:rPr>
          <w:szCs w:val="22"/>
        </w:rPr>
        <w:t xml:space="preserve">, </w:t>
      </w:r>
      <w:r w:rsidR="005907B3">
        <w:rPr>
          <w:szCs w:val="22"/>
        </w:rPr>
        <w:t>Prüfung</w:t>
      </w:r>
      <w:r w:rsidR="005907B3" w:rsidRPr="00112A50">
        <w:rPr>
          <w:szCs w:val="22"/>
        </w:rPr>
        <w:t xml:space="preserve"> </w:t>
      </w:r>
      <w:r w:rsidRPr="00112A50">
        <w:rPr>
          <w:szCs w:val="22"/>
        </w:rPr>
        <w:t>oder Anordnung</w:t>
      </w:r>
      <w:r>
        <w:rPr>
          <w:szCs w:val="22"/>
        </w:rPr>
        <w:t xml:space="preserve"> </w:t>
      </w:r>
      <w:r w:rsidRPr="00112A50">
        <w:rPr>
          <w:szCs w:val="22"/>
        </w:rPr>
        <w:t>durchgeführt hat, darf eine Weiterg</w:t>
      </w:r>
      <w:r>
        <w:t>abe der Benutzerkennung (z.</w:t>
      </w:r>
      <w:r w:rsidR="00455406">
        <w:t xml:space="preserve"> </w:t>
      </w:r>
      <w:r>
        <w:t>B. bei Ausscheiden eines Bediensteten) an eine andere Person nicht erfolgen. Beim Aus</w:t>
      </w:r>
      <w:r w:rsidRPr="00A45AFA">
        <w:rPr>
          <w:rFonts w:eastAsia="Times"/>
          <w:b/>
          <w:color w:val="000000"/>
        </w:rPr>
        <w:t xml:space="preserve">scheiden </w:t>
      </w:r>
      <w:r w:rsidR="00A5617B">
        <w:rPr>
          <w:rFonts w:eastAsia="Times"/>
          <w:b/>
          <w:color w:val="000000"/>
        </w:rPr>
        <w:t>einer IHV nutzenden Person</w:t>
      </w:r>
      <w:r w:rsidRPr="00A45AFA">
        <w:rPr>
          <w:rFonts w:eastAsia="Times"/>
          <w:b/>
          <w:color w:val="000000"/>
        </w:rPr>
        <w:t xml:space="preserve"> </w:t>
      </w:r>
      <w:r w:rsidR="00F72A09" w:rsidRPr="00A45AFA">
        <w:rPr>
          <w:rFonts w:eastAsia="Times"/>
          <w:b/>
          <w:color w:val="000000"/>
        </w:rPr>
        <w:t xml:space="preserve">ist die </w:t>
      </w:r>
      <w:r w:rsidRPr="00A45AFA">
        <w:rPr>
          <w:rFonts w:eastAsia="Times"/>
          <w:b/>
          <w:color w:val="000000"/>
        </w:rPr>
        <w:t>Benutzerkennung vo</w:t>
      </w:r>
      <w:r w:rsidR="00D15C71" w:rsidRPr="00A45AFA">
        <w:rPr>
          <w:rFonts w:eastAsia="Times"/>
          <w:b/>
          <w:color w:val="000000"/>
        </w:rPr>
        <w:t>n</w:t>
      </w:r>
      <w:r w:rsidRPr="00A45AFA">
        <w:rPr>
          <w:rFonts w:eastAsia="Times"/>
          <w:b/>
          <w:color w:val="000000"/>
        </w:rPr>
        <w:t xml:space="preserve"> </w:t>
      </w:r>
      <w:r w:rsidR="00D15C71" w:rsidRPr="00A45AFA">
        <w:rPr>
          <w:rFonts w:eastAsia="Times"/>
          <w:b/>
          <w:color w:val="000000"/>
        </w:rPr>
        <w:t>der benutzerverwaltenden Per</w:t>
      </w:r>
      <w:r w:rsidR="00D15C71" w:rsidRPr="00C0127F">
        <w:rPr>
          <w:b/>
        </w:rPr>
        <w:t>son</w:t>
      </w:r>
      <w:r>
        <w:t xml:space="preserve"> </w:t>
      </w:r>
      <w:r w:rsidR="0008045A">
        <w:t>(</w:t>
      </w:r>
      <w:r w:rsidR="00D15C71">
        <w:t xml:space="preserve">= Benutzerverwalter, </w:t>
      </w:r>
      <w:r w:rsidR="0008045A">
        <w:t>Nr.</w:t>
      </w:r>
      <w:r w:rsidR="00331989">
        <w:t xml:space="preserve"> </w:t>
      </w:r>
      <w:r w:rsidR="00033078">
        <w:t>5.3.4</w:t>
      </w:r>
      <w:r w:rsidR="0008045A">
        <w:t xml:space="preserve">) </w:t>
      </w:r>
      <w:r w:rsidR="00750578" w:rsidRPr="00D93BE0">
        <w:rPr>
          <w:b/>
        </w:rPr>
        <w:t>zeitnah</w:t>
      </w:r>
      <w:r w:rsidR="00750578">
        <w:t xml:space="preserve"> </w:t>
      </w:r>
      <w:r>
        <w:t>zu deaktivieren.</w:t>
      </w:r>
      <w:r w:rsidR="00750578">
        <w:t xml:space="preserve"> Eine entsprechende Information der</w:t>
      </w:r>
      <w:r w:rsidR="00033078">
        <w:t xml:space="preserve"> </w:t>
      </w:r>
      <w:r w:rsidR="00E023CE">
        <w:t xml:space="preserve">Person mit der Benutzerrolle </w:t>
      </w:r>
      <w:r w:rsidR="00750578">
        <w:t>Benutzerverwalter ist innerhalb der Dienststelle sicher zu stellen.</w:t>
      </w:r>
      <w:r w:rsidR="00663B08">
        <w:t xml:space="preserve"> Sämtliche Rollen sind über eine Vertreterregelung </w:t>
      </w:r>
      <w:r w:rsidR="00727C98">
        <w:t xml:space="preserve">mindestens mit zwei unterschiedlichen Personen </w:t>
      </w:r>
      <w:r w:rsidR="00663B08">
        <w:t>zu besetzen (ggf. kann dies auch durch eine übergeordnete Dienststelle erfolgen).</w:t>
      </w:r>
    </w:p>
    <w:p w14:paraId="7DC69A4F" w14:textId="75910441" w:rsidR="00E67EE2" w:rsidRDefault="00E67EE2" w:rsidP="008C2276">
      <w:pPr>
        <w:spacing w:after="120"/>
        <w:ind w:left="709" w:right="-108"/>
      </w:pPr>
      <w:r>
        <w:lastRenderedPageBreak/>
        <w:t xml:space="preserve">Den </w:t>
      </w:r>
      <w:r w:rsidR="00DD76A5">
        <w:t>IHV</w:t>
      </w:r>
      <w:r w:rsidR="00A5617B">
        <w:t xml:space="preserve"> nutzenden Personen</w:t>
      </w:r>
      <w:r>
        <w:t xml:space="preserve"> werden</w:t>
      </w:r>
      <w:r w:rsidR="00F232D3">
        <w:t xml:space="preserve"> von </w:t>
      </w:r>
      <w:r w:rsidR="00A5617B">
        <w:t xml:space="preserve">der </w:t>
      </w:r>
      <w:r w:rsidR="00E023CE">
        <w:t>Person mit der Benutzerrolle</w:t>
      </w:r>
      <w:r w:rsidR="00E023CE" w:rsidDel="00E023CE">
        <w:t xml:space="preserve"> </w:t>
      </w:r>
      <w:r w:rsidR="00D93BE0">
        <w:t>„</w:t>
      </w:r>
      <w:r w:rsidR="00F839D7">
        <w:t>Benutzerverwalter</w:t>
      </w:r>
      <w:r w:rsidR="00D93BE0">
        <w:t>“</w:t>
      </w:r>
      <w:r>
        <w:t xml:space="preserve"> </w:t>
      </w:r>
      <w:r w:rsidR="00E023CE">
        <w:t>Benutzerrollen</w:t>
      </w:r>
      <w:r>
        <w:t xml:space="preserve"> zugeordnet, die jeweils ausführbare </w:t>
      </w:r>
      <w:r w:rsidR="00591F56">
        <w:t xml:space="preserve">Funktionen </w:t>
      </w:r>
      <w:r>
        <w:t xml:space="preserve">beinhalten und dadurch die Aufgaben und Verantwortungsbereiche der </w:t>
      </w:r>
      <w:r w:rsidR="00DD76A5">
        <w:t>IHV</w:t>
      </w:r>
      <w:r w:rsidR="00A5617B">
        <w:t xml:space="preserve"> nutzenden Personen</w:t>
      </w:r>
      <w:r>
        <w:t xml:space="preserve"> regeln. Ein</w:t>
      </w:r>
      <w:r w:rsidR="00A5617B">
        <w:t>e</w:t>
      </w:r>
      <w:r>
        <w:t xml:space="preserve"> </w:t>
      </w:r>
      <w:r w:rsidR="0070400D">
        <w:t>IHV</w:t>
      </w:r>
      <w:r w:rsidR="00A5617B">
        <w:t xml:space="preserve"> nutzende Person</w:t>
      </w:r>
      <w:r>
        <w:t xml:space="preserve"> kann unter </w:t>
      </w:r>
      <w:r w:rsidR="00A5617B">
        <w:t xml:space="preserve">ihrer </w:t>
      </w:r>
      <w:r>
        <w:t xml:space="preserve">Benutzerkennung mehrere </w:t>
      </w:r>
      <w:r w:rsidR="00E023CE">
        <w:t>Benutzerrollen</w:t>
      </w:r>
      <w:r>
        <w:t xml:space="preserve"> ausüben. Zur Bearbeitung der konkreten Daten innerhalb der zugewiesenen </w:t>
      </w:r>
      <w:r w:rsidR="00591F56">
        <w:t xml:space="preserve">Funktionen </w:t>
      </w:r>
      <w:r w:rsidR="00A5617B">
        <w:t xml:space="preserve">weist die </w:t>
      </w:r>
      <w:r w:rsidR="00E023CE">
        <w:t>Person mit der Benutzerrolle</w:t>
      </w:r>
      <w:r w:rsidR="00E023CE" w:rsidDel="00E023CE">
        <w:t xml:space="preserve"> </w:t>
      </w:r>
      <w:r w:rsidR="00D93BE0">
        <w:t>„</w:t>
      </w:r>
      <w:r w:rsidR="00F839D7">
        <w:t>Benutzerverwalter</w:t>
      </w:r>
      <w:r w:rsidR="00D93BE0">
        <w:t>“</w:t>
      </w:r>
      <w:r w:rsidR="008F73CF">
        <w:t xml:space="preserve"> </w:t>
      </w:r>
      <w:r w:rsidR="00A5617B">
        <w:t>der IHV nutzenden Person</w:t>
      </w:r>
      <w:r>
        <w:t xml:space="preserve"> die notwendige datenbezogene Berechtigung (z. B. Dienststellenberechtigung, Titelkontoberechtigung) zu.</w:t>
      </w:r>
    </w:p>
    <w:p w14:paraId="471ABF63" w14:textId="5112E47D" w:rsidR="00C21D24" w:rsidRDefault="00F67CA5" w:rsidP="00F839D7">
      <w:pPr>
        <w:spacing w:after="120"/>
        <w:ind w:left="709" w:right="-108"/>
      </w:pPr>
      <w:r>
        <w:t xml:space="preserve">Für die </w:t>
      </w:r>
      <w:r w:rsidRPr="00666B90">
        <w:rPr>
          <w:b/>
        </w:rPr>
        <w:t>Beantragung der Neuanlage</w:t>
      </w:r>
      <w:r>
        <w:t xml:space="preserve"> </w:t>
      </w:r>
      <w:r w:rsidR="00A5617B">
        <w:t xml:space="preserve">einer IHV nutzenden Person </w:t>
      </w:r>
      <w:r>
        <w:t xml:space="preserve">oder einer </w:t>
      </w:r>
      <w:r w:rsidRPr="00666B90">
        <w:rPr>
          <w:b/>
        </w:rPr>
        <w:t>Rechteänderung</w:t>
      </w:r>
      <w:r>
        <w:t xml:space="preserve"> ist das Formular in der </w:t>
      </w:r>
      <w:hyperlink r:id="rId10" w:history="1">
        <w:r w:rsidRPr="008A1461">
          <w:rPr>
            <w:rStyle w:val="Hyperlink"/>
          </w:rPr>
          <w:t>Anlag</w:t>
        </w:r>
        <w:r w:rsidRPr="008A1461">
          <w:rPr>
            <w:rStyle w:val="Hyperlink"/>
          </w:rPr>
          <w:t>e</w:t>
        </w:r>
        <w:r w:rsidRPr="008A1461">
          <w:rPr>
            <w:rStyle w:val="Hyperlink"/>
          </w:rPr>
          <w:t xml:space="preserve"> </w:t>
        </w:r>
        <w:r w:rsidR="00C552DA" w:rsidRPr="008A1461">
          <w:rPr>
            <w:rStyle w:val="Hyperlink"/>
          </w:rPr>
          <w:t>3</w:t>
        </w:r>
      </w:hyperlink>
      <w:r w:rsidRPr="008063E1">
        <w:t xml:space="preserve"> zu</w:t>
      </w:r>
      <w:r>
        <w:t xml:space="preserve"> verwenden. In dem Formular sind standardmäßig alle maßgeblichen Rollen und Funktionen der Mittelplanung, der Mittelbewirtschaftung und des Haushaltsvollzugs dargestellt. Das Formular kann optional auf die erforderlichen </w:t>
      </w:r>
      <w:r w:rsidR="00E023CE">
        <w:t>Benutzerrollen</w:t>
      </w:r>
      <w:r>
        <w:t xml:space="preserve"> und Funktionen der anordnenden Dienststelle angepasst werden. Das Formular ist mit Datum und Unterschrift zu </w:t>
      </w:r>
      <w:r w:rsidR="00C21D24">
        <w:t>versehen.</w:t>
      </w:r>
    </w:p>
    <w:p w14:paraId="682D0803" w14:textId="05301092" w:rsidR="009E03FB" w:rsidRDefault="007414FE" w:rsidP="00C21D24">
      <w:pPr>
        <w:spacing w:after="120"/>
        <w:ind w:left="709" w:right="-108"/>
      </w:pPr>
      <w:r>
        <w:t xml:space="preserve">Die </w:t>
      </w:r>
      <w:r w:rsidR="00F67CA5">
        <w:t xml:space="preserve">Beantragung kann durch Mitzeichnung </w:t>
      </w:r>
      <w:r w:rsidR="00A5617B">
        <w:t>der Dienststellenleitung</w:t>
      </w:r>
      <w:r w:rsidR="00666B90">
        <w:t xml:space="preserve"> oder </w:t>
      </w:r>
      <w:r w:rsidR="00F67CA5">
        <w:t xml:space="preserve">der beauftragten Person im Workflow eines DMS erfolgen. Wird das Formular per E-Mail an die Stelle gesandt, die für die Einrichtung der Berechtigungen zuständig ist, ist das Formular mit fortgeschrittener elektronischer </w:t>
      </w:r>
      <w:r w:rsidR="007136B8">
        <w:t>Signatur</w:t>
      </w:r>
      <w:r w:rsidR="00F67CA5">
        <w:t xml:space="preserve"> zu unterzeichnen und per signierter E-Mail zu übermitteln. </w:t>
      </w:r>
      <w:r w:rsidR="00F83575">
        <w:t>Für die Signatur ist ein Zertifikat der Bayern-PKI zu verwenden</w:t>
      </w:r>
      <w:r w:rsidR="00F83575">
        <w:rPr>
          <w:rStyle w:val="Funotenzeichen"/>
        </w:rPr>
        <w:footnoteReference w:id="4"/>
      </w:r>
      <w:r w:rsidR="00F83575">
        <w:t>.</w:t>
      </w:r>
      <w:r w:rsidR="00C733FC">
        <w:br/>
      </w:r>
      <w:r w:rsidR="00F67CA5">
        <w:t xml:space="preserve">Die für die Einrichtung der Berechtigungen zuständige Stelle hat Formblätter mit fehlerhaften Unterschriften unbearbeitet an den Absender zurück zu senden. </w:t>
      </w:r>
      <w:r w:rsidR="00C733FC">
        <w:t>Die Prüfung der Signatur ist in geeigneter Weise zu dokumentieren.</w:t>
      </w:r>
      <w:r w:rsidR="00C057A9">
        <w:t xml:space="preserve"> </w:t>
      </w:r>
    </w:p>
    <w:p w14:paraId="22994D22" w14:textId="77777777" w:rsidR="00F67CA5" w:rsidRDefault="00F67CA5" w:rsidP="00C21D24">
      <w:pPr>
        <w:spacing w:after="120"/>
        <w:ind w:left="709" w:right="-108"/>
      </w:pPr>
      <w:r>
        <w:t xml:space="preserve">Soweit die Erstellung </w:t>
      </w:r>
      <w:r w:rsidR="00EA781A">
        <w:t xml:space="preserve">des Antrags </w:t>
      </w:r>
      <w:r>
        <w:t xml:space="preserve">mit elektronischer </w:t>
      </w:r>
      <w:r w:rsidR="007136B8">
        <w:t>Signatur</w:t>
      </w:r>
      <w:r>
        <w:t xml:space="preserve"> nicht möglich ist, darf die Beantragung der Rechtevergabe mit E-Mail </w:t>
      </w:r>
      <w:r w:rsidR="002B11F6">
        <w:t xml:space="preserve">grundsätzlich </w:t>
      </w:r>
      <w:r>
        <w:t>nur bei besonderer Eilbedürftigkeit erfolgen. Der unterschriebe</w:t>
      </w:r>
      <w:r w:rsidR="00AF1A72">
        <w:t>ne</w:t>
      </w:r>
      <w:r>
        <w:t xml:space="preserve"> Originalantrag ist in diesem Fall </w:t>
      </w:r>
      <w:r w:rsidR="00C733FC">
        <w:t xml:space="preserve">zeitnah </w:t>
      </w:r>
      <w:r>
        <w:t>nachzureichen.</w:t>
      </w:r>
    </w:p>
    <w:p w14:paraId="6E30D65C" w14:textId="4BE040DC" w:rsidR="00E67EE2" w:rsidRDefault="00F67CA5" w:rsidP="00C21D24">
      <w:pPr>
        <w:spacing w:after="120"/>
        <w:ind w:left="709" w:right="-108"/>
      </w:pPr>
      <w:r>
        <w:t>Stichprobenweise ist zu prüfen</w:t>
      </w:r>
      <w:r>
        <w:rPr>
          <w:rStyle w:val="Funotenzeichen"/>
        </w:rPr>
        <w:footnoteReference w:id="5"/>
      </w:r>
      <w:r>
        <w:t xml:space="preserve">, ob die im System eingerichteten </w:t>
      </w:r>
      <w:r w:rsidR="0070400D">
        <w:t>IHV</w:t>
      </w:r>
      <w:r w:rsidR="00C93A2F">
        <w:t xml:space="preserve"> nutzenden Personen</w:t>
      </w:r>
      <w:r>
        <w:t xml:space="preserve"> und deren Berechtigungen </w:t>
      </w:r>
      <w:r w:rsidR="00C733FC">
        <w:t>den Anträgen</w:t>
      </w:r>
      <w:r>
        <w:t xml:space="preserve"> entsprechen. Die Überprüfung ist gemäß </w:t>
      </w:r>
      <w:hyperlink r:id="rId11" w:history="1">
        <w:r w:rsidR="00405C11" w:rsidRPr="00405C11">
          <w:rPr>
            <w:rStyle w:val="Hyperlink"/>
          </w:rPr>
          <w:t>Anlage 5</w:t>
        </w:r>
      </w:hyperlink>
      <w:r w:rsidR="00C552DA" w:rsidRPr="008063E1">
        <w:t xml:space="preserve"> </w:t>
      </w:r>
      <w:r w:rsidRPr="001966B4">
        <w:t>zu dokumentieren.</w:t>
      </w:r>
      <w:r w:rsidR="00F500B5" w:rsidRPr="001966B4">
        <w:t xml:space="preserve"> Die Unterlage ist nach Ablauf</w:t>
      </w:r>
      <w:r w:rsidR="00F500B5">
        <w:t xml:space="preserve"> des Haushaltsjahres</w:t>
      </w:r>
      <w:r w:rsidR="00B17B5C">
        <w:t>,</w:t>
      </w:r>
      <w:r w:rsidR="00F500B5">
        <w:t xml:space="preserve"> in dem die Prüfung stattgefunden hat</w:t>
      </w:r>
      <w:r w:rsidR="00B17B5C">
        <w:t>,</w:t>
      </w:r>
      <w:r w:rsidR="00F500B5">
        <w:t xml:space="preserve"> </w:t>
      </w:r>
      <w:r w:rsidR="00F500B5" w:rsidRPr="00C0127F">
        <w:t xml:space="preserve">für </w:t>
      </w:r>
      <w:r w:rsidR="00D4772F" w:rsidRPr="00C0127F">
        <w:t>fünf</w:t>
      </w:r>
      <w:r w:rsidR="00F500B5" w:rsidRPr="00C0127F">
        <w:t xml:space="preserve"> J</w:t>
      </w:r>
      <w:r w:rsidR="00F500B5">
        <w:t>ahre aufzubewahren.</w:t>
      </w:r>
    </w:p>
    <w:p w14:paraId="629C6C6C" w14:textId="75E97D21" w:rsidR="009824B1" w:rsidRDefault="00E67EE2" w:rsidP="00C21D24">
      <w:pPr>
        <w:spacing w:after="120"/>
        <w:ind w:left="709" w:right="-108"/>
      </w:pPr>
      <w:r>
        <w:t xml:space="preserve">Änderungen der </w:t>
      </w:r>
      <w:r w:rsidR="00A5617B">
        <w:t>IHV nutzenden Personen</w:t>
      </w:r>
      <w:r>
        <w:t xml:space="preserve"> und deren Berechtigungen sind </w:t>
      </w:r>
      <w:r w:rsidR="00464606">
        <w:t>von der benutzerverwaltenden Person</w:t>
      </w:r>
      <w:r>
        <w:t xml:space="preserve"> </w:t>
      </w:r>
      <w:r w:rsidRPr="00666B90">
        <w:t xml:space="preserve">nur nach schriftlicher </w:t>
      </w:r>
      <w:r w:rsidR="00202CB5" w:rsidRPr="00666B90">
        <w:t>Anweisung</w:t>
      </w:r>
      <w:r w:rsidR="00202CB5">
        <w:t xml:space="preserve"> </w:t>
      </w:r>
      <w:r>
        <w:t>durchzuführen</w:t>
      </w:r>
      <w:r w:rsidR="00666B90">
        <w:t xml:space="preserve"> (vgl. Ausführungen zur Beantragung der Neuanlage oder Rechteänderung)</w:t>
      </w:r>
      <w:r>
        <w:t xml:space="preserve">. </w:t>
      </w:r>
      <w:r w:rsidR="00C850CE">
        <w:t>Die benutzerverwaltende Person</w:t>
      </w:r>
      <w:r>
        <w:t xml:space="preserve"> kann nur die </w:t>
      </w:r>
      <w:r w:rsidR="00C93A2F">
        <w:t>Benutzerrollen</w:t>
      </w:r>
      <w:r>
        <w:t xml:space="preserve">, </w:t>
      </w:r>
      <w:r w:rsidR="00103C94">
        <w:t xml:space="preserve">Funktionen </w:t>
      </w:r>
      <w:r>
        <w:t xml:space="preserve">und Datenberechtigungen an andere </w:t>
      </w:r>
      <w:r w:rsidR="00C93A2F">
        <w:t>IHV nutzende Personen</w:t>
      </w:r>
      <w:r>
        <w:t xml:space="preserve"> weitergeben, die </w:t>
      </w:r>
      <w:r w:rsidR="004C34F1">
        <w:t>sie</w:t>
      </w:r>
      <w:r>
        <w:t xml:space="preserve"> selber besitzt und somit wiederum von </w:t>
      </w:r>
      <w:r w:rsidR="00C93A2F">
        <w:t xml:space="preserve">ihrer </w:t>
      </w:r>
      <w:r w:rsidR="004B67AD">
        <w:t xml:space="preserve">übergeordneten </w:t>
      </w:r>
      <w:r w:rsidR="00C93A2F">
        <w:t xml:space="preserve">benutzerverwaltenden Person </w:t>
      </w:r>
      <w:r>
        <w:t>erhalten hat.</w:t>
      </w:r>
      <w:r w:rsidR="00D531BB" w:rsidRPr="00D531BB">
        <w:t xml:space="preserve"> </w:t>
      </w:r>
    </w:p>
    <w:p w14:paraId="25F865BE" w14:textId="551E4A76" w:rsidR="00906037" w:rsidRDefault="004F7B4F" w:rsidP="00C21D24">
      <w:pPr>
        <w:spacing w:after="120"/>
        <w:ind w:left="708" w:right="-108"/>
      </w:pPr>
      <w:r>
        <w:t xml:space="preserve">Die Zuweisung bestimmter Benutzerrechte durch </w:t>
      </w:r>
      <w:r w:rsidR="005B693A">
        <w:t>die benutzerverwaltende Person</w:t>
      </w:r>
      <w:r>
        <w:t xml:space="preserve"> ist prüfpflichtig und muss von </w:t>
      </w:r>
      <w:r w:rsidR="005B693A">
        <w:t xml:space="preserve">einer Prüferin oder </w:t>
      </w:r>
      <w:r>
        <w:t>einem Prüfer (</w:t>
      </w:r>
      <w:r w:rsidR="00C93A2F">
        <w:t>Benutzerrolle</w:t>
      </w:r>
      <w:r w:rsidR="00C93A2F" w:rsidDel="00C93A2F">
        <w:t xml:space="preserve"> </w:t>
      </w:r>
      <w:r>
        <w:t xml:space="preserve">Prüfer Rechtevergabe, </w:t>
      </w:r>
      <w:r w:rsidRPr="008063E1">
        <w:t xml:space="preserve">Nr. </w:t>
      </w:r>
      <w:r w:rsidR="002B6EE9" w:rsidRPr="008063E1">
        <w:t>5.3.5</w:t>
      </w:r>
      <w:r w:rsidRPr="008063E1">
        <w:t>)</w:t>
      </w:r>
      <w:r>
        <w:t xml:space="preserve"> freigegeben werden, bevor sie im System wirksam wird.</w:t>
      </w:r>
    </w:p>
    <w:p w14:paraId="45640330" w14:textId="77777777" w:rsidR="00F435C6" w:rsidRDefault="004F7B4F" w:rsidP="004F7B4F">
      <w:pPr>
        <w:ind w:left="708" w:right="-108"/>
      </w:pPr>
      <w:r>
        <w:t>Dazu gehören:</w:t>
      </w:r>
    </w:p>
    <w:p w14:paraId="28DB281F" w14:textId="6571CC92" w:rsidR="004F7B4F" w:rsidRDefault="004F7B4F" w:rsidP="00E336C1">
      <w:pPr>
        <w:pStyle w:val="Listenabsatz"/>
        <w:numPr>
          <w:ilvl w:val="0"/>
          <w:numId w:val="10"/>
        </w:numPr>
        <w:ind w:right="-108"/>
      </w:pPr>
      <w:r>
        <w:t xml:space="preserve">Neuanlage </w:t>
      </w:r>
      <w:r w:rsidR="005B693A">
        <w:t>einer IHV nutzenden Person</w:t>
      </w:r>
      <w:r>
        <w:t xml:space="preserve"> mit den </w:t>
      </w:r>
      <w:r w:rsidR="00C93A2F">
        <w:t>Benutzerrollen</w:t>
      </w:r>
      <w:r>
        <w:t xml:space="preserve"> „Benutzerverwalter“ oder „Prüfer Rechtevergabe“ oder „MBS Sachbearbeiter“ oder „</w:t>
      </w:r>
      <w:r w:rsidR="00852049">
        <w:t xml:space="preserve">MBS </w:t>
      </w:r>
      <w:r>
        <w:t>Anordner“</w:t>
      </w:r>
      <w:r w:rsidR="00B17B5C">
        <w:t xml:space="preserve"> oder Zuweisung dieser Rollen bei Berechtigungsänderung einer bestehenden Benutzerkennung.</w:t>
      </w:r>
    </w:p>
    <w:p w14:paraId="7A9F0560" w14:textId="77777777" w:rsidR="004F7B4F" w:rsidRDefault="004F7B4F" w:rsidP="00E336C1">
      <w:pPr>
        <w:pStyle w:val="Listenabsatz"/>
        <w:numPr>
          <w:ilvl w:val="0"/>
          <w:numId w:val="10"/>
        </w:numPr>
        <w:ind w:right="-108"/>
      </w:pPr>
      <w:r>
        <w:t>Aktivieren einer bereits vorhandenen, aber deaktivierten Benutzerkennung mit den Rollen „Benutzerverwalter“ oder „Prüfer Rechtevergabe“ oder „MBS Sachbearbeiter“ oder „</w:t>
      </w:r>
      <w:r w:rsidR="00852049">
        <w:t xml:space="preserve">MBS </w:t>
      </w:r>
      <w:r>
        <w:t>Anordner“.</w:t>
      </w:r>
      <w:r w:rsidR="00CC1784">
        <w:t xml:space="preserve"> </w:t>
      </w:r>
    </w:p>
    <w:p w14:paraId="419E2518" w14:textId="77777777" w:rsidR="004F7B4F" w:rsidRDefault="004F7B4F" w:rsidP="00E336C1">
      <w:pPr>
        <w:pStyle w:val="Listenabsatz"/>
        <w:numPr>
          <w:ilvl w:val="0"/>
          <w:numId w:val="10"/>
        </w:numPr>
        <w:ind w:right="-108"/>
      </w:pPr>
      <w:r>
        <w:t xml:space="preserve">Änderung der E-Mail-Adresse einer Benutzerkennung. </w:t>
      </w:r>
    </w:p>
    <w:p w14:paraId="6B01CEE0" w14:textId="77777777" w:rsidR="004F7B4F" w:rsidRDefault="004F7B4F" w:rsidP="00C21D24">
      <w:pPr>
        <w:pStyle w:val="Listenabsatz"/>
        <w:numPr>
          <w:ilvl w:val="0"/>
          <w:numId w:val="10"/>
        </w:numPr>
        <w:spacing w:after="120"/>
        <w:ind w:right="-108"/>
      </w:pPr>
      <w:r>
        <w:t>Änderung des Namens und Vornamens einer Benutzerkennung.</w:t>
      </w:r>
    </w:p>
    <w:p w14:paraId="3F6A5A51" w14:textId="77777777" w:rsidR="004F7B4F" w:rsidRDefault="004F7B4F" w:rsidP="00C21D24">
      <w:pPr>
        <w:spacing w:after="120"/>
        <w:ind w:left="708" w:right="-108"/>
      </w:pPr>
      <w:r>
        <w:t xml:space="preserve">Bis zur Freigabe der Änderungen kann sich der </w:t>
      </w:r>
      <w:r w:rsidR="0070400D">
        <w:t>IHV-</w:t>
      </w:r>
      <w:r>
        <w:t>Benutzer nicht im System anmelden.</w:t>
      </w:r>
    </w:p>
    <w:p w14:paraId="6E17A17A" w14:textId="77777777" w:rsidR="00EE137B" w:rsidRPr="00F435C6" w:rsidRDefault="00EE137B" w:rsidP="00C21D24">
      <w:pPr>
        <w:pStyle w:val="berschrift3LfF"/>
        <w:numPr>
          <w:ilvl w:val="1"/>
          <w:numId w:val="2"/>
        </w:numPr>
        <w:spacing w:after="120" w:line="240" w:lineRule="auto"/>
      </w:pPr>
      <w:bookmarkStart w:id="39" w:name="_Toc127877943"/>
      <w:r>
        <w:lastRenderedPageBreak/>
        <w:t>Mitteilung der Anordnungsberechtigung und Abgleich der Anordnungsbefugten</w:t>
      </w:r>
      <w:bookmarkEnd w:id="39"/>
    </w:p>
    <w:p w14:paraId="1B9AAD2C" w14:textId="01F63727" w:rsidR="007414FE" w:rsidRDefault="00EE137B" w:rsidP="00EE137B">
      <w:pPr>
        <w:spacing w:after="120"/>
        <w:ind w:left="708" w:right="-108"/>
      </w:pPr>
      <w:r>
        <w:t xml:space="preserve">Die Namen der anordnungsbefugten Personen sind </w:t>
      </w:r>
      <w:r w:rsidR="00466300">
        <w:t xml:space="preserve">grundsätzlich </w:t>
      </w:r>
      <w:r>
        <w:t>durch schriftliche Verfügung der Dienststellenleitung oder der von ihr beauftragten Person (</w:t>
      </w:r>
      <w:hyperlink r:id="rId12" w:history="1">
        <w:r w:rsidRPr="008A1461">
          <w:rPr>
            <w:rStyle w:val="Hyperlink"/>
          </w:rPr>
          <w:t>A</w:t>
        </w:r>
        <w:r w:rsidRPr="008A1461">
          <w:rPr>
            <w:rStyle w:val="Hyperlink"/>
          </w:rPr>
          <w:t>n</w:t>
        </w:r>
        <w:r w:rsidRPr="008A1461">
          <w:rPr>
            <w:rStyle w:val="Hyperlink"/>
          </w:rPr>
          <w:t>l</w:t>
        </w:r>
        <w:r w:rsidRPr="008A1461">
          <w:rPr>
            <w:rStyle w:val="Hyperlink"/>
          </w:rPr>
          <w:t>a</w:t>
        </w:r>
        <w:r w:rsidRPr="008A1461">
          <w:rPr>
            <w:rStyle w:val="Hyperlink"/>
          </w:rPr>
          <w:t>ge 1</w:t>
        </w:r>
      </w:hyperlink>
      <w:r>
        <w:t>)</w:t>
      </w:r>
      <w:r w:rsidRPr="008927ED">
        <w:t xml:space="preserve"> </w:t>
      </w:r>
      <w:r>
        <w:t xml:space="preserve">an die Staatsoberkasse Bayern in Landshut / Landesjustizkasse Bamberg zu senden, in dringenden Fällen vorab per Fax. </w:t>
      </w:r>
      <w:r w:rsidR="00C93A2F">
        <w:t>Die Mitteilung der Anordnungsberechtigung ist mit dem Dienstsiegel zu versehen.</w:t>
      </w:r>
    </w:p>
    <w:p w14:paraId="38E46209" w14:textId="77777777" w:rsidR="00F24205" w:rsidRPr="004E3A2B" w:rsidRDefault="00F24205" w:rsidP="00F24205">
      <w:pPr>
        <w:ind w:left="708" w:right="-108"/>
      </w:pPr>
      <w:r w:rsidRPr="004E3A2B">
        <w:t>Die Verfügung kann auch elektronisch an die Kassen übermittelt werden:</w:t>
      </w:r>
    </w:p>
    <w:p w14:paraId="2C91B762" w14:textId="77777777" w:rsidR="00F24205" w:rsidRPr="004E3A2B" w:rsidRDefault="00F24205" w:rsidP="00F24205">
      <w:pPr>
        <w:pStyle w:val="Listenabsatz"/>
        <w:numPr>
          <w:ilvl w:val="0"/>
          <w:numId w:val="21"/>
        </w:numPr>
        <w:ind w:right="-108"/>
      </w:pPr>
      <w:r w:rsidRPr="004E3A2B">
        <w:t>durch internen Versand in der eAkte Bayern (Fabasoft).</w:t>
      </w:r>
    </w:p>
    <w:p w14:paraId="6D34E259" w14:textId="77777777" w:rsidR="00F24205" w:rsidRPr="004E3A2B" w:rsidRDefault="00F24205" w:rsidP="00F24205">
      <w:pPr>
        <w:pStyle w:val="Listenabsatz"/>
        <w:numPr>
          <w:ilvl w:val="0"/>
          <w:numId w:val="21"/>
        </w:numPr>
        <w:ind w:right="-108"/>
      </w:pPr>
      <w:r w:rsidRPr="004E3A2B">
        <w:t xml:space="preserve">per signierter E-Mail. </w:t>
      </w:r>
    </w:p>
    <w:p w14:paraId="20DC4F91" w14:textId="77777777" w:rsidR="00F24205" w:rsidRPr="004E3A2B" w:rsidRDefault="00F24205" w:rsidP="00F24205">
      <w:pPr>
        <w:pStyle w:val="Listenabsatz"/>
        <w:ind w:left="708" w:right="-108"/>
      </w:pPr>
      <w:r w:rsidRPr="004E3A2B">
        <w:t>In beiden Fällen ist das Formular mit fortgeschrittener elektronischer Signatur zu unterzeichnen und mit einem elektronischen Dienstsiegel zu versehen. Für die Signatur ist ein Zertifikat der Bayern-PKI zu verwenden</w:t>
      </w:r>
      <w:r w:rsidRPr="004E3A2B">
        <w:rPr>
          <w:rStyle w:val="Funotenzeichen"/>
        </w:rPr>
        <w:t xml:space="preserve"> </w:t>
      </w:r>
      <w:r w:rsidRPr="004E3A2B">
        <w:rPr>
          <w:rStyle w:val="Funotenzeichen"/>
        </w:rPr>
        <w:footnoteReference w:id="6"/>
      </w:r>
      <w:r w:rsidRPr="004E3A2B">
        <w:t>.</w:t>
      </w:r>
    </w:p>
    <w:p w14:paraId="3EE5426C" w14:textId="77777777" w:rsidR="00F24205" w:rsidRPr="004E3A2B" w:rsidRDefault="00F24205" w:rsidP="00F24205">
      <w:pPr>
        <w:pStyle w:val="Listenabsatz"/>
        <w:ind w:left="708" w:right="-108"/>
      </w:pPr>
    </w:p>
    <w:p w14:paraId="7C31ED6A" w14:textId="77777777" w:rsidR="00F24205" w:rsidRPr="004E3A2B" w:rsidRDefault="00F24205" w:rsidP="00F24205">
      <w:pPr>
        <w:pStyle w:val="Listenabsatz"/>
        <w:ind w:left="708" w:right="-108"/>
      </w:pPr>
      <w:r w:rsidRPr="004E3A2B">
        <w:t xml:space="preserve">Für die Übermittlung der Formblätter mittels </w:t>
      </w:r>
      <w:r w:rsidRPr="004E3A2B">
        <w:rPr>
          <w:b/>
        </w:rPr>
        <w:t>internen Versand</w:t>
      </w:r>
      <w:r w:rsidRPr="004E3A2B">
        <w:t xml:space="preserve"> sind folgende Adressen zu verwenden:</w:t>
      </w:r>
    </w:p>
    <w:p w14:paraId="226E06F4" w14:textId="77777777" w:rsidR="00F24205" w:rsidRPr="004E3A2B" w:rsidRDefault="00F24205" w:rsidP="00F24205">
      <w:pPr>
        <w:pStyle w:val="Listenabsatz"/>
        <w:numPr>
          <w:ilvl w:val="0"/>
          <w:numId w:val="22"/>
        </w:numPr>
        <w:ind w:right="-108"/>
      </w:pPr>
      <w:r w:rsidRPr="004E3A2B">
        <w:t xml:space="preserve">Staatsoberkasse Bayern in Landshut: </w:t>
      </w:r>
      <w:hyperlink r:id="rId13" w:history="1">
        <w:r w:rsidRPr="004E3A2B">
          <w:rPr>
            <w:rStyle w:val="Hyperlink"/>
          </w:rPr>
          <w:t>ADV-Stelle@lff.bayern.de</w:t>
        </w:r>
      </w:hyperlink>
    </w:p>
    <w:p w14:paraId="720D7376" w14:textId="77777777" w:rsidR="00F24205" w:rsidRPr="00F24205" w:rsidRDefault="00F24205" w:rsidP="004E3A2B">
      <w:pPr>
        <w:pStyle w:val="Listenabsatz"/>
        <w:numPr>
          <w:ilvl w:val="0"/>
          <w:numId w:val="22"/>
        </w:numPr>
        <w:rPr>
          <w:rFonts w:ascii="Times New Roman" w:hAnsi="Times New Roman"/>
          <w:sz w:val="24"/>
          <w:szCs w:val="24"/>
        </w:rPr>
      </w:pPr>
      <w:r w:rsidRPr="004E3A2B">
        <w:t xml:space="preserve">Landesjustizkasse Bamberg: </w:t>
      </w:r>
      <w:r w:rsidRPr="004E3A2B">
        <w:rPr>
          <w:rStyle w:val="Hyperlink"/>
        </w:rPr>
        <w:t>LJK BA R</w:t>
      </w:r>
      <w:r w:rsidRPr="004E3A2B">
        <w:t xml:space="preserve"> (Registratur LJK Bamberg) </w:t>
      </w:r>
    </w:p>
    <w:p w14:paraId="4E8965C5" w14:textId="77777777" w:rsidR="005B693A" w:rsidRPr="008063E1" w:rsidRDefault="005B693A" w:rsidP="00D93BE0">
      <w:pPr>
        <w:ind w:left="708" w:right="-108"/>
      </w:pPr>
    </w:p>
    <w:p w14:paraId="26F3650C" w14:textId="7258AA47" w:rsidR="009E77B8" w:rsidRPr="008063E1" w:rsidRDefault="009E77B8" w:rsidP="00D93BE0">
      <w:pPr>
        <w:ind w:left="708" w:right="-108"/>
      </w:pPr>
      <w:r w:rsidRPr="008063E1">
        <w:t xml:space="preserve">Bei der Übermittlung per </w:t>
      </w:r>
      <w:r w:rsidRPr="004E3A2B">
        <w:rPr>
          <w:b/>
        </w:rPr>
        <w:t>signierter E-Mail</w:t>
      </w:r>
      <w:r w:rsidRPr="008063E1">
        <w:t xml:space="preserve"> sind folgende Postfächer zu verwenden:</w:t>
      </w:r>
    </w:p>
    <w:p w14:paraId="449EE66C" w14:textId="4712FE7C" w:rsidR="009E77B8" w:rsidRPr="008063E1" w:rsidRDefault="00C93A2F" w:rsidP="00D93BE0">
      <w:pPr>
        <w:pStyle w:val="Listenabsatz"/>
        <w:numPr>
          <w:ilvl w:val="0"/>
          <w:numId w:val="19"/>
        </w:numPr>
        <w:ind w:right="-108"/>
      </w:pPr>
      <w:r w:rsidRPr="008063E1">
        <w:t>Staatsoberkasse Bayern in Landshut</w:t>
      </w:r>
      <w:r w:rsidR="009E77B8" w:rsidRPr="008063E1">
        <w:t xml:space="preserve">: </w:t>
      </w:r>
      <w:hyperlink r:id="rId14" w:history="1">
        <w:r w:rsidR="009E77B8" w:rsidRPr="008063E1">
          <w:rPr>
            <w:rStyle w:val="Hyperlink"/>
          </w:rPr>
          <w:t>ADV-Stelle@lff.bayern.de</w:t>
        </w:r>
      </w:hyperlink>
    </w:p>
    <w:p w14:paraId="1E5EC222" w14:textId="0B15E989" w:rsidR="005D53B7" w:rsidRDefault="00C93A2F" w:rsidP="005D53B7">
      <w:pPr>
        <w:pStyle w:val="Listenabsatz"/>
        <w:numPr>
          <w:ilvl w:val="0"/>
          <w:numId w:val="19"/>
        </w:numPr>
        <w:ind w:right="-108"/>
      </w:pPr>
      <w:r w:rsidRPr="008063E1">
        <w:t>Landesjustizkasse Bamberg</w:t>
      </w:r>
      <w:r w:rsidR="009E77B8" w:rsidRPr="008063E1">
        <w:t xml:space="preserve">: </w:t>
      </w:r>
      <w:hyperlink r:id="rId15" w:history="1">
        <w:r w:rsidR="005D53B7" w:rsidRPr="00650BAB">
          <w:rPr>
            <w:rStyle w:val="Hyperlink"/>
          </w:rPr>
          <w:t>verwaltungljk@ljk-ba.bayern.de</w:t>
        </w:r>
      </w:hyperlink>
    </w:p>
    <w:p w14:paraId="64B7A192" w14:textId="797961B0" w:rsidR="00201FB3" w:rsidRPr="008063E1" w:rsidRDefault="00201FB3" w:rsidP="005D53B7">
      <w:pPr>
        <w:pStyle w:val="Listenabsatz"/>
        <w:ind w:left="1428" w:right="-108"/>
      </w:pPr>
    </w:p>
    <w:p w14:paraId="7F35F833" w14:textId="59C1E231" w:rsidR="00EE137B" w:rsidRDefault="00EE137B" w:rsidP="00EE137B">
      <w:pPr>
        <w:spacing w:after="120"/>
        <w:ind w:left="708" w:right="-108"/>
      </w:pPr>
      <w:r>
        <w:t xml:space="preserve">Von der ADV-Stelle der Kasse werden die Daten der anordnungsbefugten Personen in das System übernommen. </w:t>
      </w:r>
      <w:r w:rsidRPr="00EE137B">
        <w:t xml:space="preserve">Nur die den Kassen gemeldeten Anordnungsbefugten dürfen die </w:t>
      </w:r>
      <w:r w:rsidR="00AC2F9D">
        <w:t>Benutzerrolle</w:t>
      </w:r>
      <w:r w:rsidRPr="00EE137B">
        <w:t xml:space="preserve"> „</w:t>
      </w:r>
      <w:r w:rsidR="00852049">
        <w:t xml:space="preserve">MBS </w:t>
      </w:r>
      <w:r w:rsidRPr="00EE137B">
        <w:t xml:space="preserve">Anordner“ erhalten. </w:t>
      </w:r>
      <w:r>
        <w:t>Anordnungen von einer nicht zugelassenen anordnungsbefugten Person dürfen in der VK KaBu nicht verarbeitet werden; die Dienststelle ist hierüber zu unterrichten.</w:t>
      </w:r>
    </w:p>
    <w:p w14:paraId="547FC5F2" w14:textId="02FD83FD" w:rsidR="00EE137B" w:rsidRDefault="00E71D5E" w:rsidP="008A1461">
      <w:pPr>
        <w:ind w:left="708" w:right="-108"/>
      </w:pPr>
      <w:r>
        <w:t>Beim Wechsel des Zuständigkeitsbereiches erl</w:t>
      </w:r>
      <w:r w:rsidR="005D53B7">
        <w:t>i</w:t>
      </w:r>
      <w:r>
        <w:t>scht die Anordnungsberechtigung der anordnungsbefugten Person</w:t>
      </w:r>
      <w:r w:rsidR="00EF16E2">
        <w:t xml:space="preserve"> für ihren bisherigen Zuständigkeitsbereich</w:t>
      </w:r>
      <w:r>
        <w:t xml:space="preserve">. </w:t>
      </w:r>
      <w:r w:rsidR="00EE137B">
        <w:t xml:space="preserve">Das Erlöschen der Anordnungsberechtigung ist der zuständigen Kasse </w:t>
      </w:r>
      <w:r w:rsidR="00EE137B" w:rsidRPr="00D93BE0">
        <w:rPr>
          <w:b/>
        </w:rPr>
        <w:t>unverzüglich</w:t>
      </w:r>
      <w:r w:rsidR="00EE137B">
        <w:t xml:space="preserve"> mitzuteilen (</w:t>
      </w:r>
      <w:hyperlink r:id="rId16" w:history="1">
        <w:r w:rsidR="00C552DA" w:rsidRPr="001F79B3">
          <w:t>A</w:t>
        </w:r>
        <w:r w:rsidR="00C552DA" w:rsidRPr="001F79B3">
          <w:t>n</w:t>
        </w:r>
        <w:r w:rsidR="00C552DA" w:rsidRPr="001F79B3">
          <w:t xml:space="preserve">lage </w:t>
        </w:r>
        <w:r w:rsidR="00C552DA">
          <w:t>2</w:t>
        </w:r>
      </w:hyperlink>
      <w:r w:rsidR="00EE137B">
        <w:t xml:space="preserve">). </w:t>
      </w:r>
      <w:r w:rsidR="00EF16E2">
        <w:t xml:space="preserve">Das Formular betr. des Erlöschens der Anordnungsberechtigung ist mit dem Dienstsiegel zu versehen. </w:t>
      </w:r>
      <w:r w:rsidR="00846E23">
        <w:t xml:space="preserve">Die </w:t>
      </w:r>
      <w:r w:rsidR="00EF16E2">
        <w:t>Mitteilung über das Erlöschen kann</w:t>
      </w:r>
      <w:r w:rsidR="00846E23">
        <w:t xml:space="preserve"> </w:t>
      </w:r>
      <w:r w:rsidR="000C69A0">
        <w:t>auch elektronisch erfolgen</w:t>
      </w:r>
      <w:r w:rsidR="009E77B8">
        <w:t xml:space="preserve"> (</w:t>
      </w:r>
      <w:r w:rsidR="00F87ADF">
        <w:t>s.</w:t>
      </w:r>
      <w:r w:rsidR="00846E23">
        <w:t>o.</w:t>
      </w:r>
      <w:r w:rsidR="00F87ADF">
        <w:t>).</w:t>
      </w:r>
      <w:r w:rsidR="00846E23">
        <w:t xml:space="preserve"> </w:t>
      </w:r>
    </w:p>
    <w:p w14:paraId="3F3AD717" w14:textId="77777777" w:rsidR="00846E23" w:rsidRDefault="00846E23" w:rsidP="00D93BE0">
      <w:pPr>
        <w:ind w:left="708" w:right="-108"/>
      </w:pPr>
    </w:p>
    <w:p w14:paraId="6ED56AFD" w14:textId="0F30EF74" w:rsidR="00EE137B" w:rsidRDefault="00EE137B" w:rsidP="00EE137B">
      <w:pPr>
        <w:spacing w:after="120"/>
        <w:ind w:left="709" w:right="-108"/>
      </w:pPr>
      <w:r>
        <w:t>Monatlich wird zentral ein maschineller Abgleich der in IHV eingerichteten Anordnungsbefugten mit den bei der Staatsoberkasse Bayern in Landshut und der Landesjustizkasse Bamberg hinterlegten Anordnungsb</w:t>
      </w:r>
      <w:bookmarkStart w:id="40" w:name="_GoBack"/>
      <w:bookmarkEnd w:id="40"/>
      <w:r>
        <w:t xml:space="preserve">efugten durchgeführt. Bei Differenzen im Datenbestand erhalten die </w:t>
      </w:r>
      <w:r w:rsidR="00E71D5E">
        <w:t xml:space="preserve">für die Benutzerverwaltung </w:t>
      </w:r>
      <w:r>
        <w:t xml:space="preserve">zuständigen </w:t>
      </w:r>
      <w:r w:rsidR="00E71D5E">
        <w:t xml:space="preserve">Personen </w:t>
      </w:r>
      <w:r>
        <w:t xml:space="preserve">eine E-Mail-Benachrichtigung mit den Fehlermeldungen. Die Fehlermeldungen sind zur Prüfung und Bereinigung der Differenz an </w:t>
      </w:r>
      <w:r w:rsidR="00E71D5E">
        <w:t>die Dienststellenleitung</w:t>
      </w:r>
      <w:r>
        <w:t xml:space="preserve"> oder die von ihm beauftragte Person weiter zu leiten. Die Fehlermeldungen sind nach Ablauf des Haushaltsjahres für das sie erstellt wurden für 5 Jahre aufzubewahren.</w:t>
      </w:r>
    </w:p>
    <w:p w14:paraId="0C765FFA" w14:textId="635EE997" w:rsidR="00891EEF" w:rsidRDefault="00E71D5E" w:rsidP="00C21D24">
      <w:pPr>
        <w:pStyle w:val="berschrift3LfF"/>
        <w:numPr>
          <w:ilvl w:val="1"/>
          <w:numId w:val="2"/>
        </w:numPr>
        <w:spacing w:after="120" w:line="240" w:lineRule="auto"/>
      </w:pPr>
      <w:bookmarkStart w:id="41" w:name="_Toc127877944"/>
      <w:r>
        <w:t xml:space="preserve">Benutzerrollen </w:t>
      </w:r>
      <w:r w:rsidR="00EE137B">
        <w:t>und Funktionen</w:t>
      </w:r>
      <w:bookmarkEnd w:id="41"/>
    </w:p>
    <w:p w14:paraId="344CBB3C" w14:textId="4E50A318" w:rsidR="004B67AD" w:rsidRDefault="00E67EE2" w:rsidP="00C21D24">
      <w:pPr>
        <w:spacing w:after="120"/>
        <w:ind w:left="709" w:right="-108"/>
      </w:pPr>
      <w:r>
        <w:t xml:space="preserve">Für die Verwaltung und Anwendung werden nach Maßgabe des Geschäftsverteilungsplans </w:t>
      </w:r>
      <w:r w:rsidR="006C69A7">
        <w:t>nach</w:t>
      </w:r>
      <w:r>
        <w:t>folgende Zuständigkeitsregelungen gemäß den Benutzerrollen getrof</w:t>
      </w:r>
      <w:r w:rsidR="006C69A7">
        <w:t xml:space="preserve">fen. </w:t>
      </w:r>
    </w:p>
    <w:p w14:paraId="7EB7B639" w14:textId="77777777" w:rsidR="00C21D24" w:rsidRDefault="0026292E" w:rsidP="005A1D21">
      <w:pPr>
        <w:ind w:left="709" w:right="-108"/>
      </w:pPr>
      <w:r>
        <w:t xml:space="preserve">Dabei sind folgende Rollennamen und </w:t>
      </w:r>
      <w:r w:rsidR="00103C94">
        <w:t>Funktionen</w:t>
      </w:r>
      <w:r>
        <w:t xml:space="preserve"> zu beachten:</w:t>
      </w:r>
    </w:p>
    <w:p w14:paraId="68D6A935" w14:textId="77777777" w:rsidR="00351583" w:rsidRPr="00351583" w:rsidRDefault="00E67EE2" w:rsidP="00C21D24">
      <w:pPr>
        <w:pStyle w:val="berschrift3LfF"/>
        <w:numPr>
          <w:ilvl w:val="2"/>
          <w:numId w:val="2"/>
        </w:numPr>
        <w:spacing w:after="120" w:line="240" w:lineRule="auto"/>
      </w:pPr>
      <w:bookmarkStart w:id="42" w:name="_Ref488743227"/>
      <w:bookmarkStart w:id="43" w:name="_Toc127877945"/>
      <w:r w:rsidRPr="00C53DC6">
        <w:t>Verfahrensadministrator</w:t>
      </w:r>
      <w:bookmarkEnd w:id="42"/>
      <w:bookmarkEnd w:id="43"/>
    </w:p>
    <w:p w14:paraId="0E2643E1" w14:textId="77777777" w:rsidR="00E67EE2" w:rsidRDefault="00E67EE2" w:rsidP="00E336C1">
      <w:pPr>
        <w:pStyle w:val="Listenabsatz"/>
        <w:numPr>
          <w:ilvl w:val="0"/>
          <w:numId w:val="10"/>
        </w:numPr>
        <w:ind w:right="-108"/>
      </w:pPr>
      <w:r>
        <w:t>ist angesiedelt beim Landesamt für Finanzen</w:t>
      </w:r>
    </w:p>
    <w:p w14:paraId="6D06B83F" w14:textId="77777777" w:rsidR="00E67EE2" w:rsidRDefault="00E67EE2" w:rsidP="00E336C1">
      <w:pPr>
        <w:pStyle w:val="Listenabsatz"/>
        <w:numPr>
          <w:ilvl w:val="0"/>
          <w:numId w:val="10"/>
        </w:numPr>
        <w:ind w:right="-108"/>
      </w:pPr>
      <w:r>
        <w:t xml:space="preserve">ist </w:t>
      </w:r>
      <w:r w:rsidR="00400F53">
        <w:t>die oberste benutzerverwaltende Person</w:t>
      </w:r>
      <w:r>
        <w:t xml:space="preserve"> des Systems</w:t>
      </w:r>
    </w:p>
    <w:p w14:paraId="35D73ADB" w14:textId="77777777" w:rsidR="00E67EE2" w:rsidRDefault="00E67EE2" w:rsidP="00E336C1">
      <w:pPr>
        <w:pStyle w:val="Listenabsatz"/>
        <w:numPr>
          <w:ilvl w:val="0"/>
          <w:numId w:val="10"/>
        </w:numPr>
        <w:ind w:right="-108"/>
      </w:pPr>
      <w:r>
        <w:lastRenderedPageBreak/>
        <w:t>erledigt systemübergreifende Aufgaben</w:t>
      </w:r>
    </w:p>
    <w:p w14:paraId="1CF9A1AD" w14:textId="77777777" w:rsidR="00E67EE2" w:rsidRDefault="00E67EE2" w:rsidP="00E336C1">
      <w:pPr>
        <w:pStyle w:val="Listenabsatz"/>
        <w:numPr>
          <w:ilvl w:val="0"/>
          <w:numId w:val="11"/>
        </w:numPr>
        <w:ind w:right="-108"/>
      </w:pPr>
      <w:r>
        <w:t>Pflege von zentralen Basisdaten</w:t>
      </w:r>
    </w:p>
    <w:p w14:paraId="2FBC3394" w14:textId="77777777" w:rsidR="00E67EE2" w:rsidRDefault="00E67EE2" w:rsidP="00E336C1">
      <w:pPr>
        <w:pStyle w:val="Listenabsatz"/>
        <w:numPr>
          <w:ilvl w:val="0"/>
          <w:numId w:val="11"/>
        </w:numPr>
        <w:ind w:right="-108"/>
      </w:pPr>
      <w:r>
        <w:t>Einrichten neuer Dienststellen</w:t>
      </w:r>
    </w:p>
    <w:p w14:paraId="6213846A" w14:textId="77777777" w:rsidR="00E67EE2" w:rsidRDefault="00E67EE2" w:rsidP="00E336C1">
      <w:pPr>
        <w:pStyle w:val="Listenabsatz"/>
        <w:numPr>
          <w:ilvl w:val="0"/>
          <w:numId w:val="11"/>
        </w:numPr>
        <w:ind w:right="-108"/>
      </w:pPr>
      <w:r>
        <w:t>Einrichten neuer Kapitel, Titel, Haushaltsstellen</w:t>
      </w:r>
    </w:p>
    <w:p w14:paraId="21CBB392" w14:textId="77777777" w:rsidR="00E67EE2" w:rsidRDefault="00A2221D" w:rsidP="00E336C1">
      <w:pPr>
        <w:pStyle w:val="Listenabsatz"/>
        <w:numPr>
          <w:ilvl w:val="0"/>
          <w:numId w:val="11"/>
        </w:numPr>
        <w:ind w:right="-108"/>
      </w:pPr>
      <w:r>
        <w:t xml:space="preserve">Durchführen des zentralen </w:t>
      </w:r>
      <w:r w:rsidR="00E67EE2">
        <w:t>Import</w:t>
      </w:r>
      <w:r>
        <w:t>s</w:t>
      </w:r>
    </w:p>
    <w:p w14:paraId="1EB4B272" w14:textId="77777777" w:rsidR="00E67EE2" w:rsidRDefault="00A2221D" w:rsidP="00E336C1">
      <w:pPr>
        <w:pStyle w:val="Listenabsatz"/>
        <w:numPr>
          <w:ilvl w:val="0"/>
          <w:numId w:val="11"/>
        </w:numPr>
        <w:ind w:right="-108"/>
      </w:pPr>
      <w:r>
        <w:t>Zentrale Pflege der Zahlungspartnerdatei</w:t>
      </w:r>
    </w:p>
    <w:p w14:paraId="152E810E" w14:textId="77777777" w:rsidR="00E67EE2" w:rsidRDefault="00A2221D" w:rsidP="00E336C1">
      <w:pPr>
        <w:pStyle w:val="Listenabsatz"/>
        <w:numPr>
          <w:ilvl w:val="0"/>
          <w:numId w:val="11"/>
        </w:numPr>
        <w:ind w:right="-108"/>
      </w:pPr>
      <w:r>
        <w:t>Betreuung des z</w:t>
      </w:r>
      <w:r w:rsidR="00E67EE2">
        <w:t>entrale</w:t>
      </w:r>
      <w:r>
        <w:t>n</w:t>
      </w:r>
      <w:r w:rsidR="00E67EE2">
        <w:t xml:space="preserve"> Nachrichtenversand</w:t>
      </w:r>
      <w:r>
        <w:t>s</w:t>
      </w:r>
    </w:p>
    <w:p w14:paraId="3419AE0F" w14:textId="77777777" w:rsidR="00E67EE2" w:rsidRDefault="00A2221D" w:rsidP="00E336C1">
      <w:pPr>
        <w:pStyle w:val="Listenabsatz"/>
        <w:numPr>
          <w:ilvl w:val="0"/>
          <w:numId w:val="11"/>
        </w:numPr>
        <w:ind w:right="-108"/>
      </w:pPr>
      <w:r>
        <w:t xml:space="preserve">Durchführen der </w:t>
      </w:r>
      <w:r w:rsidR="00E67EE2">
        <w:t>Jahresübernahme</w:t>
      </w:r>
    </w:p>
    <w:p w14:paraId="58374339" w14:textId="77777777" w:rsidR="00351583" w:rsidRPr="00351583" w:rsidRDefault="00E67EE2" w:rsidP="00C21D24">
      <w:pPr>
        <w:pStyle w:val="berschrift3LfF"/>
        <w:numPr>
          <w:ilvl w:val="2"/>
          <w:numId w:val="2"/>
        </w:numPr>
        <w:spacing w:after="120" w:line="240" w:lineRule="auto"/>
      </w:pPr>
      <w:bookmarkStart w:id="44" w:name="_Toc127877946"/>
      <w:r w:rsidRPr="00351583">
        <w:t>Dienststellenadministrator</w:t>
      </w:r>
      <w:bookmarkEnd w:id="44"/>
    </w:p>
    <w:p w14:paraId="5B1AD060" w14:textId="77777777" w:rsidR="00E67EE2" w:rsidRDefault="00E67EE2" w:rsidP="00E336C1">
      <w:pPr>
        <w:pStyle w:val="Listenabsatz"/>
        <w:numPr>
          <w:ilvl w:val="0"/>
          <w:numId w:val="10"/>
        </w:numPr>
        <w:ind w:right="-108"/>
      </w:pPr>
      <w:r>
        <w:t>betreut eine oder mehrere Dienststellen</w:t>
      </w:r>
    </w:p>
    <w:p w14:paraId="2EB8D794" w14:textId="503DBB57" w:rsidR="00E67EE2" w:rsidRDefault="00E67EE2" w:rsidP="00E336C1">
      <w:pPr>
        <w:numPr>
          <w:ilvl w:val="0"/>
          <w:numId w:val="12"/>
        </w:numPr>
        <w:ind w:right="-108"/>
      </w:pPr>
      <w:r>
        <w:t>Ansprechpartner</w:t>
      </w:r>
      <w:r w:rsidR="00E71D5E">
        <w:t>in oder Ansprechpartner</w:t>
      </w:r>
      <w:r>
        <w:t xml:space="preserve"> </w:t>
      </w:r>
      <w:r w:rsidR="00E71D5E">
        <w:t>der für die Verfahrensadministration zuständigen Person</w:t>
      </w:r>
    </w:p>
    <w:p w14:paraId="04332767" w14:textId="77777777" w:rsidR="00E67EE2" w:rsidRDefault="00E67EE2" w:rsidP="00E336C1">
      <w:pPr>
        <w:numPr>
          <w:ilvl w:val="0"/>
          <w:numId w:val="12"/>
        </w:numPr>
        <w:ind w:right="-108"/>
      </w:pPr>
      <w:r>
        <w:t>Pflege der Dienststellendaten</w:t>
      </w:r>
    </w:p>
    <w:p w14:paraId="397B5DB4" w14:textId="77777777" w:rsidR="00E67EE2" w:rsidRDefault="00E67EE2" w:rsidP="00E336C1">
      <w:pPr>
        <w:numPr>
          <w:ilvl w:val="0"/>
          <w:numId w:val="12"/>
        </w:numPr>
        <w:ind w:right="-108"/>
      </w:pPr>
      <w:r>
        <w:t>Einrichten und Pflege von Dienststellenbereichen</w:t>
      </w:r>
    </w:p>
    <w:p w14:paraId="4CC6A093" w14:textId="77777777" w:rsidR="0062780A" w:rsidRDefault="0062780A" w:rsidP="00E336C1">
      <w:pPr>
        <w:numPr>
          <w:ilvl w:val="0"/>
          <w:numId w:val="12"/>
        </w:numPr>
        <w:ind w:right="-108"/>
      </w:pPr>
      <w:r>
        <w:t>Einrichten und Pflege von Anordnungsstellen</w:t>
      </w:r>
      <w:r w:rsidR="00B900E7">
        <w:t>-U</w:t>
      </w:r>
      <w:r>
        <w:t>nter</w:t>
      </w:r>
      <w:r w:rsidR="00B900E7">
        <w:t>nummer</w:t>
      </w:r>
      <w:r w:rsidR="001C6E39">
        <w:t>n</w:t>
      </w:r>
    </w:p>
    <w:p w14:paraId="7B0B0D9A" w14:textId="77777777" w:rsidR="00815FA8" w:rsidRDefault="00755663" w:rsidP="00C21D24">
      <w:pPr>
        <w:pStyle w:val="berschrift3LfF"/>
        <w:numPr>
          <w:ilvl w:val="2"/>
          <w:numId w:val="2"/>
        </w:numPr>
        <w:spacing w:after="120" w:line="240" w:lineRule="auto"/>
      </w:pPr>
      <w:bookmarkStart w:id="45" w:name="_Toc127877947"/>
      <w:r>
        <w:t>E-Rechnung Administration</w:t>
      </w:r>
      <w:bookmarkEnd w:id="45"/>
    </w:p>
    <w:p w14:paraId="7215C3DB" w14:textId="77777777" w:rsidR="00F978F4" w:rsidRDefault="00A266A9" w:rsidP="00C0127F">
      <w:pPr>
        <w:numPr>
          <w:ilvl w:val="0"/>
          <w:numId w:val="12"/>
        </w:numPr>
        <w:ind w:right="-108"/>
      </w:pPr>
      <w:r>
        <w:t>B</w:t>
      </w:r>
      <w:r w:rsidR="00F978F4">
        <w:t xml:space="preserve">ei Bedarf </w:t>
      </w:r>
      <w:r>
        <w:t xml:space="preserve">Anlegen von </w:t>
      </w:r>
      <w:r w:rsidR="00F978F4">
        <w:t>Benutzergruppen für die E-Rechnungsbearbeitung</w:t>
      </w:r>
    </w:p>
    <w:p w14:paraId="48078C96" w14:textId="77777777" w:rsidR="00F978F4" w:rsidRPr="00F978F4" w:rsidRDefault="00F978F4" w:rsidP="00C0127F">
      <w:pPr>
        <w:numPr>
          <w:ilvl w:val="0"/>
          <w:numId w:val="12"/>
        </w:numPr>
        <w:ind w:right="-108"/>
      </w:pPr>
      <w:r>
        <w:t xml:space="preserve">Recherche zu E-Rechnungen innerhalb </w:t>
      </w:r>
      <w:r w:rsidR="00A266A9">
        <w:t xml:space="preserve">der </w:t>
      </w:r>
      <w:r w:rsidR="00D077DD">
        <w:t>in den Benutzerstammdaten zugeordneten Dienststelle</w:t>
      </w:r>
      <w:r w:rsidR="00815FA8">
        <w:t>“</w:t>
      </w:r>
    </w:p>
    <w:p w14:paraId="64A94336" w14:textId="77777777" w:rsidR="00351583" w:rsidRPr="00351583" w:rsidRDefault="00E67EE2" w:rsidP="00C21D24">
      <w:pPr>
        <w:pStyle w:val="berschrift3LfF"/>
        <w:numPr>
          <w:ilvl w:val="2"/>
          <w:numId w:val="2"/>
        </w:numPr>
        <w:spacing w:after="120" w:line="240" w:lineRule="auto"/>
      </w:pPr>
      <w:bookmarkStart w:id="46" w:name="_Ref488741419"/>
      <w:bookmarkStart w:id="47" w:name="_Ref488741422"/>
      <w:bookmarkStart w:id="48" w:name="_Toc127877948"/>
      <w:r w:rsidRPr="00C53DC6">
        <w:t>Benutzerverwalter</w:t>
      </w:r>
      <w:bookmarkEnd w:id="46"/>
      <w:bookmarkEnd w:id="47"/>
      <w:bookmarkEnd w:id="48"/>
    </w:p>
    <w:p w14:paraId="4C845DF6" w14:textId="627C3F92" w:rsidR="00E67EE2" w:rsidRPr="00351583" w:rsidRDefault="00E67EE2" w:rsidP="00E336C1">
      <w:pPr>
        <w:numPr>
          <w:ilvl w:val="0"/>
          <w:numId w:val="12"/>
        </w:numPr>
        <w:ind w:right="-108"/>
      </w:pPr>
      <w:r w:rsidRPr="00351583">
        <w:t xml:space="preserve">Einrichten neuer </w:t>
      </w:r>
      <w:r w:rsidR="0070400D">
        <w:t>IHV</w:t>
      </w:r>
      <w:r w:rsidRPr="00351583">
        <w:t xml:space="preserve"> </w:t>
      </w:r>
      <w:r w:rsidR="00E71D5E">
        <w:t>nutzenden Personen</w:t>
      </w:r>
    </w:p>
    <w:p w14:paraId="0D157D10" w14:textId="77777777" w:rsidR="00351583" w:rsidRDefault="00887D8D" w:rsidP="00E336C1">
      <w:pPr>
        <w:numPr>
          <w:ilvl w:val="0"/>
          <w:numId w:val="12"/>
        </w:numPr>
        <w:ind w:right="-108"/>
      </w:pPr>
      <w:r w:rsidRPr="00351583">
        <w:t xml:space="preserve">Pflege </w:t>
      </w:r>
      <w:r w:rsidR="00E67EE2" w:rsidRPr="00351583">
        <w:t>der Benutzerrechte</w:t>
      </w:r>
    </w:p>
    <w:p w14:paraId="0C6B885C" w14:textId="77777777" w:rsidR="00690EBB" w:rsidRPr="00690EBB" w:rsidRDefault="0062780A" w:rsidP="00C21D24">
      <w:pPr>
        <w:pStyle w:val="berschrift3LfF"/>
        <w:numPr>
          <w:ilvl w:val="2"/>
          <w:numId w:val="2"/>
        </w:numPr>
        <w:spacing w:after="120" w:line="240" w:lineRule="auto"/>
      </w:pPr>
      <w:bookmarkStart w:id="49" w:name="_Ref488743158"/>
      <w:bookmarkStart w:id="50" w:name="_Ref488743159"/>
      <w:bookmarkStart w:id="51" w:name="_Ref488743206"/>
      <w:bookmarkStart w:id="52" w:name="_Toc127877949"/>
      <w:r w:rsidRPr="00C53DC6">
        <w:t>Prüfer Rechtevergabe</w:t>
      </w:r>
      <w:bookmarkEnd w:id="49"/>
      <w:bookmarkEnd w:id="50"/>
      <w:bookmarkEnd w:id="51"/>
      <w:bookmarkEnd w:id="52"/>
    </w:p>
    <w:p w14:paraId="145AF815" w14:textId="77777777" w:rsidR="009C44FC" w:rsidRPr="00351583" w:rsidRDefault="0062780A" w:rsidP="00E336C1">
      <w:pPr>
        <w:numPr>
          <w:ilvl w:val="0"/>
          <w:numId w:val="12"/>
        </w:numPr>
        <w:ind w:right="-108"/>
      </w:pPr>
      <w:r w:rsidRPr="00351583">
        <w:t xml:space="preserve">Prüfen und Freigeben von prüfpflichtigen Änderungen der Benutzerrechte </w:t>
      </w:r>
    </w:p>
    <w:p w14:paraId="00EBFC20" w14:textId="65F51F10" w:rsidR="00A1330F" w:rsidRDefault="00A1330F" w:rsidP="00A1330F">
      <w:pPr>
        <w:pStyle w:val="berschrift3LfF"/>
        <w:numPr>
          <w:ilvl w:val="2"/>
          <w:numId w:val="2"/>
        </w:numPr>
        <w:spacing w:after="120" w:line="240" w:lineRule="auto"/>
      </w:pPr>
      <w:bookmarkStart w:id="53" w:name="_Toc127877950"/>
      <w:bookmarkStart w:id="54" w:name="_Ref488742055"/>
      <w:bookmarkStart w:id="55" w:name="_Ref488742108"/>
      <w:r>
        <w:t xml:space="preserve">MBS </w:t>
      </w:r>
      <w:r w:rsidRPr="00C53DC6">
        <w:t>Prüfer („</w:t>
      </w:r>
      <w:r w:rsidR="00E71D5E">
        <w:t xml:space="preserve">Erfüllungsgehilfin oder </w:t>
      </w:r>
      <w:r w:rsidRPr="00C53DC6">
        <w:t>Erfüllungsgehilfe“)</w:t>
      </w:r>
      <w:bookmarkEnd w:id="53"/>
    </w:p>
    <w:p w14:paraId="7833F777" w14:textId="77777777" w:rsidR="00A1330F" w:rsidRPr="00690EBB" w:rsidRDefault="00A1330F" w:rsidP="00A1330F">
      <w:pPr>
        <w:numPr>
          <w:ilvl w:val="0"/>
          <w:numId w:val="12"/>
        </w:numPr>
        <w:tabs>
          <w:tab w:val="clear" w:pos="1429"/>
        </w:tabs>
        <w:ind w:right="-108"/>
      </w:pPr>
      <w:r w:rsidRPr="00690EBB">
        <w:t>Anordnungsdatensätze prüfen</w:t>
      </w:r>
    </w:p>
    <w:p w14:paraId="7CA99800" w14:textId="77777777" w:rsidR="00A1330F" w:rsidRDefault="00A1330F" w:rsidP="007D6FE4">
      <w:pPr>
        <w:numPr>
          <w:ilvl w:val="0"/>
          <w:numId w:val="12"/>
        </w:numPr>
        <w:tabs>
          <w:tab w:val="clear" w:pos="1429"/>
        </w:tabs>
        <w:ind w:right="-108"/>
      </w:pPr>
      <w:r w:rsidRPr="00690EBB">
        <w:t>Anordnungsdatensätze freigeben</w:t>
      </w:r>
    </w:p>
    <w:p w14:paraId="1139227A" w14:textId="77777777" w:rsidR="00A1330F" w:rsidRPr="00690EBB" w:rsidRDefault="00A1330F" w:rsidP="00A1330F">
      <w:pPr>
        <w:pStyle w:val="berschrift3LfF"/>
        <w:numPr>
          <w:ilvl w:val="2"/>
          <w:numId w:val="2"/>
        </w:numPr>
        <w:spacing w:after="120" w:line="240" w:lineRule="auto"/>
      </w:pPr>
      <w:bookmarkStart w:id="56" w:name="_Toc127877951"/>
      <w:r>
        <w:t>MBS Anordner</w:t>
      </w:r>
      <w:bookmarkEnd w:id="56"/>
    </w:p>
    <w:p w14:paraId="57EC5A24" w14:textId="77777777" w:rsidR="00A1330F" w:rsidRPr="00690EBB" w:rsidRDefault="00A1330F" w:rsidP="00A1330F">
      <w:pPr>
        <w:numPr>
          <w:ilvl w:val="0"/>
          <w:numId w:val="12"/>
        </w:numPr>
        <w:tabs>
          <w:tab w:val="clear" w:pos="1429"/>
        </w:tabs>
        <w:ind w:right="-108"/>
      </w:pPr>
      <w:r w:rsidRPr="00690EBB">
        <w:t>Anordnungsdatensätze prüfen</w:t>
      </w:r>
    </w:p>
    <w:p w14:paraId="214AFD48" w14:textId="77777777" w:rsidR="00A1330F" w:rsidRDefault="00A1330F" w:rsidP="007D6FE4">
      <w:pPr>
        <w:numPr>
          <w:ilvl w:val="0"/>
          <w:numId w:val="12"/>
        </w:numPr>
        <w:tabs>
          <w:tab w:val="clear" w:pos="1429"/>
        </w:tabs>
        <w:ind w:right="-108"/>
      </w:pPr>
      <w:r w:rsidRPr="00690EBB">
        <w:t>Datensätze gegenüber der Kasse anordnen</w:t>
      </w:r>
    </w:p>
    <w:p w14:paraId="54E383B4" w14:textId="30E29639" w:rsidR="00690EBB" w:rsidRPr="00E71D5E" w:rsidRDefault="00E71D5E" w:rsidP="00C21D24">
      <w:pPr>
        <w:pStyle w:val="berschrift3LfF"/>
        <w:numPr>
          <w:ilvl w:val="2"/>
          <w:numId w:val="2"/>
        </w:numPr>
        <w:spacing w:after="120" w:line="240" w:lineRule="auto"/>
      </w:pPr>
      <w:bookmarkStart w:id="57" w:name="_Toc127877952"/>
      <w:bookmarkEnd w:id="54"/>
      <w:bookmarkEnd w:id="55"/>
      <w:r w:rsidRPr="00D93BE0">
        <w:t>Benutzerrollen für die Sachbearbeitung</w:t>
      </w:r>
      <w:bookmarkEnd w:id="57"/>
    </w:p>
    <w:p w14:paraId="37407459" w14:textId="77777777" w:rsidR="00E67EE2" w:rsidRPr="00C93A2F" w:rsidRDefault="00E67EE2" w:rsidP="00C21D24">
      <w:pPr>
        <w:spacing w:after="120"/>
        <w:ind w:left="709" w:right="-108"/>
        <w:rPr>
          <w:szCs w:val="22"/>
        </w:rPr>
      </w:pPr>
      <w:r w:rsidRPr="00C93A2F">
        <w:rPr>
          <w:szCs w:val="22"/>
        </w:rPr>
        <w:t>Für die Sachbearbeitung sind verschiedene Benutzerrollen im System vorgesehen, die je nach Aufgabenbereich folgende Funktionen ausführen:</w:t>
      </w:r>
      <w:r w:rsidR="00690EBB" w:rsidRPr="00C93A2F">
        <w:rPr>
          <w:szCs w:val="22"/>
        </w:rPr>
        <w:t xml:space="preserve"> </w:t>
      </w:r>
    </w:p>
    <w:p w14:paraId="3EBC39A6" w14:textId="77777777" w:rsidR="00E67EE2" w:rsidRPr="00D93BE0" w:rsidRDefault="00755663" w:rsidP="00C21D24">
      <w:pPr>
        <w:pStyle w:val="berschrift3LfF"/>
        <w:numPr>
          <w:ilvl w:val="3"/>
          <w:numId w:val="2"/>
        </w:numPr>
        <w:spacing w:after="120" w:line="240" w:lineRule="auto"/>
      </w:pPr>
      <w:bookmarkStart w:id="58" w:name="_Toc127877953"/>
      <w:r w:rsidRPr="00D93BE0">
        <w:t>MPL Sachbearbeiter</w:t>
      </w:r>
      <w:bookmarkEnd w:id="58"/>
    </w:p>
    <w:p w14:paraId="55FC5B70" w14:textId="77777777" w:rsidR="00E67EE2" w:rsidRPr="00690EBB" w:rsidRDefault="00E67EE2" w:rsidP="00E336C1">
      <w:pPr>
        <w:numPr>
          <w:ilvl w:val="0"/>
          <w:numId w:val="12"/>
        </w:numPr>
        <w:tabs>
          <w:tab w:val="clear" w:pos="1429"/>
        </w:tabs>
        <w:ind w:right="-108"/>
      </w:pPr>
      <w:r w:rsidRPr="00690EBB">
        <w:t>Kassenanschlag erstellen</w:t>
      </w:r>
    </w:p>
    <w:p w14:paraId="4D4CB220" w14:textId="77777777" w:rsidR="00E67EE2" w:rsidRPr="00690EBB" w:rsidRDefault="00E67EE2" w:rsidP="00E336C1">
      <w:pPr>
        <w:numPr>
          <w:ilvl w:val="0"/>
          <w:numId w:val="12"/>
        </w:numPr>
        <w:tabs>
          <w:tab w:val="clear" w:pos="1429"/>
        </w:tabs>
        <w:ind w:right="-108"/>
      </w:pPr>
      <w:r w:rsidRPr="00690EBB">
        <w:t>Zuweisungen durchführen</w:t>
      </w:r>
    </w:p>
    <w:p w14:paraId="125A58AF" w14:textId="77777777" w:rsidR="00E67EE2" w:rsidRPr="00690EBB" w:rsidRDefault="00945851" w:rsidP="00E336C1">
      <w:pPr>
        <w:numPr>
          <w:ilvl w:val="0"/>
          <w:numId w:val="12"/>
        </w:numPr>
        <w:tabs>
          <w:tab w:val="clear" w:pos="1429"/>
        </w:tabs>
        <w:ind w:right="-108"/>
      </w:pPr>
      <w:r w:rsidRPr="00690EBB">
        <w:t>Verfügbare</w:t>
      </w:r>
      <w:r w:rsidR="00E67EE2" w:rsidRPr="00690EBB">
        <w:t xml:space="preserve"> Haushaltsmittel</w:t>
      </w:r>
      <w:r w:rsidRPr="00690EBB">
        <w:t xml:space="preserve"> berechnen</w:t>
      </w:r>
    </w:p>
    <w:p w14:paraId="2F08E9FF" w14:textId="77777777" w:rsidR="00E67EE2" w:rsidRPr="00690EBB" w:rsidRDefault="00E67EE2" w:rsidP="00E336C1">
      <w:pPr>
        <w:numPr>
          <w:ilvl w:val="0"/>
          <w:numId w:val="12"/>
        </w:numPr>
        <w:tabs>
          <w:tab w:val="clear" w:pos="1429"/>
        </w:tabs>
        <w:ind w:right="-108"/>
      </w:pPr>
      <w:r w:rsidRPr="00690EBB">
        <w:t>Basisdaten pflegen</w:t>
      </w:r>
    </w:p>
    <w:p w14:paraId="0405ACDD" w14:textId="77777777" w:rsidR="009E03FB" w:rsidRDefault="00E67EE2" w:rsidP="0087279F">
      <w:pPr>
        <w:numPr>
          <w:ilvl w:val="0"/>
          <w:numId w:val="12"/>
        </w:numPr>
        <w:tabs>
          <w:tab w:val="clear" w:pos="1429"/>
        </w:tabs>
        <w:ind w:right="-108"/>
      </w:pPr>
      <w:proofErr w:type="spellStart"/>
      <w:r w:rsidRPr="00690EBB">
        <w:t>Sperremeldung</w:t>
      </w:r>
      <w:proofErr w:type="spellEnd"/>
      <w:r w:rsidRPr="00690EBB">
        <w:t xml:space="preserve"> und Budgetabrechnung</w:t>
      </w:r>
      <w:r w:rsidR="0063624D" w:rsidRPr="00690EBB">
        <w:t xml:space="preserve"> erstellen</w:t>
      </w:r>
    </w:p>
    <w:p w14:paraId="68C549DD" w14:textId="77777777" w:rsidR="00E67EE2" w:rsidRPr="00690EBB" w:rsidRDefault="00755663" w:rsidP="00C21D24">
      <w:pPr>
        <w:pStyle w:val="berschrift3LfF"/>
        <w:numPr>
          <w:ilvl w:val="3"/>
          <w:numId w:val="2"/>
        </w:numPr>
        <w:spacing w:after="120" w:line="240" w:lineRule="auto"/>
      </w:pPr>
      <w:bookmarkStart w:id="59" w:name="_Toc127877954"/>
      <w:r>
        <w:t>MBS Sachbearbeiter</w:t>
      </w:r>
      <w:bookmarkEnd w:id="59"/>
    </w:p>
    <w:p w14:paraId="73AF8A3C" w14:textId="77777777" w:rsidR="00E67EE2" w:rsidRPr="00690EBB" w:rsidRDefault="00E67EE2" w:rsidP="00E336C1">
      <w:pPr>
        <w:numPr>
          <w:ilvl w:val="0"/>
          <w:numId w:val="12"/>
        </w:numPr>
        <w:tabs>
          <w:tab w:val="clear" w:pos="1429"/>
        </w:tabs>
        <w:ind w:right="-108"/>
      </w:pPr>
      <w:r w:rsidRPr="00690EBB">
        <w:t>Titelkonten pflegen</w:t>
      </w:r>
    </w:p>
    <w:p w14:paraId="30570FAB" w14:textId="77777777" w:rsidR="00E67EE2" w:rsidRPr="00690EBB" w:rsidRDefault="00E67EE2" w:rsidP="00E336C1">
      <w:pPr>
        <w:numPr>
          <w:ilvl w:val="0"/>
          <w:numId w:val="12"/>
        </w:numPr>
        <w:tabs>
          <w:tab w:val="clear" w:pos="1429"/>
        </w:tabs>
        <w:ind w:right="-108"/>
      </w:pPr>
      <w:r w:rsidRPr="00690EBB">
        <w:t>Ebenenkonten pflegen</w:t>
      </w:r>
    </w:p>
    <w:p w14:paraId="1700CDF1" w14:textId="5D0176B5" w:rsidR="00E67EE2" w:rsidRDefault="00D077DD" w:rsidP="00E336C1">
      <w:pPr>
        <w:numPr>
          <w:ilvl w:val="0"/>
          <w:numId w:val="12"/>
        </w:numPr>
        <w:tabs>
          <w:tab w:val="clear" w:pos="1429"/>
        </w:tabs>
        <w:ind w:right="-108"/>
      </w:pPr>
      <w:r>
        <w:t xml:space="preserve">Anordnungen erfassen/bearbeiten </w:t>
      </w:r>
    </w:p>
    <w:p w14:paraId="1C33D5A6" w14:textId="3AC5D27C" w:rsidR="002570B7" w:rsidRPr="00690EBB" w:rsidRDefault="002570B7" w:rsidP="00E336C1">
      <w:pPr>
        <w:numPr>
          <w:ilvl w:val="0"/>
          <w:numId w:val="12"/>
        </w:numPr>
        <w:tabs>
          <w:tab w:val="clear" w:pos="1429"/>
        </w:tabs>
        <w:ind w:right="-108"/>
      </w:pPr>
      <w:r>
        <w:t>Steuerdialogbuchungen zu Anordnungen erfassen</w:t>
      </w:r>
    </w:p>
    <w:p w14:paraId="14E96095" w14:textId="77777777" w:rsidR="00E67EE2" w:rsidRPr="00690EBB" w:rsidRDefault="00FB0B39" w:rsidP="00E336C1">
      <w:pPr>
        <w:numPr>
          <w:ilvl w:val="0"/>
          <w:numId w:val="12"/>
        </w:numPr>
        <w:tabs>
          <w:tab w:val="clear" w:pos="1429"/>
        </w:tabs>
        <w:ind w:right="-108"/>
      </w:pPr>
      <w:r>
        <w:t xml:space="preserve">Kontobewegung abgleichen </w:t>
      </w:r>
    </w:p>
    <w:p w14:paraId="582AF949" w14:textId="77777777" w:rsidR="00E67EE2" w:rsidRPr="00690EBB" w:rsidRDefault="00E67EE2" w:rsidP="00E336C1">
      <w:pPr>
        <w:numPr>
          <w:ilvl w:val="0"/>
          <w:numId w:val="12"/>
        </w:numPr>
        <w:tabs>
          <w:tab w:val="clear" w:pos="1429"/>
        </w:tabs>
        <w:ind w:right="-108"/>
      </w:pPr>
      <w:r w:rsidRPr="00690EBB">
        <w:t>Haushaltsmittel überwachen</w:t>
      </w:r>
    </w:p>
    <w:p w14:paraId="03AA5877" w14:textId="77777777" w:rsidR="00E67EE2" w:rsidRPr="00690EBB" w:rsidRDefault="00D077DD" w:rsidP="00E336C1">
      <w:pPr>
        <w:numPr>
          <w:ilvl w:val="0"/>
          <w:numId w:val="12"/>
        </w:numPr>
        <w:tabs>
          <w:tab w:val="clear" w:pos="1429"/>
        </w:tabs>
        <w:ind w:right="-108"/>
      </w:pPr>
      <w:r>
        <w:lastRenderedPageBreak/>
        <w:t xml:space="preserve">Auskunft einholen: </w:t>
      </w:r>
      <w:r w:rsidR="00E67EE2" w:rsidRPr="00690EBB">
        <w:t>Listen und Reports erstellen</w:t>
      </w:r>
    </w:p>
    <w:p w14:paraId="391072C5" w14:textId="02BB264F" w:rsidR="00E67EE2" w:rsidRPr="00690EBB" w:rsidRDefault="00E67EE2" w:rsidP="00E336C1">
      <w:pPr>
        <w:numPr>
          <w:ilvl w:val="0"/>
          <w:numId w:val="12"/>
        </w:numPr>
        <w:tabs>
          <w:tab w:val="clear" w:pos="1429"/>
        </w:tabs>
        <w:ind w:right="-108"/>
      </w:pPr>
      <w:r w:rsidRPr="00690EBB">
        <w:t>Zahlungspartner</w:t>
      </w:r>
      <w:r w:rsidR="00E71D5E">
        <w:t>innen und Zahlungspartner</w:t>
      </w:r>
      <w:r w:rsidRPr="00690EBB">
        <w:t xml:space="preserve"> pflegen</w:t>
      </w:r>
    </w:p>
    <w:p w14:paraId="470FC97B" w14:textId="77777777" w:rsidR="00DE0D87" w:rsidRPr="00690EBB" w:rsidRDefault="00F86FA5" w:rsidP="00E336C1">
      <w:pPr>
        <w:numPr>
          <w:ilvl w:val="0"/>
          <w:numId w:val="12"/>
        </w:numPr>
        <w:tabs>
          <w:tab w:val="clear" w:pos="1429"/>
        </w:tabs>
        <w:ind w:right="-108"/>
      </w:pPr>
      <w:r>
        <w:t xml:space="preserve">Warn- und Prüfliste erstellen </w:t>
      </w:r>
    </w:p>
    <w:p w14:paraId="43B14C53" w14:textId="77777777" w:rsidR="00DE0D87" w:rsidRDefault="00DE0D87" w:rsidP="00E336C1">
      <w:pPr>
        <w:numPr>
          <w:ilvl w:val="0"/>
          <w:numId w:val="12"/>
        </w:numPr>
        <w:tabs>
          <w:tab w:val="clear" w:pos="1429"/>
        </w:tabs>
        <w:ind w:right="-108"/>
      </w:pPr>
      <w:r w:rsidRPr="00690EBB">
        <w:t>Erstellen des Prüflaufs zur Jahresübernahme</w:t>
      </w:r>
    </w:p>
    <w:p w14:paraId="03C9E16D" w14:textId="77777777" w:rsidR="00F921E4" w:rsidRDefault="00F921E4" w:rsidP="00E336C1">
      <w:pPr>
        <w:numPr>
          <w:ilvl w:val="0"/>
          <w:numId w:val="12"/>
        </w:numPr>
        <w:tabs>
          <w:tab w:val="clear" w:pos="1429"/>
        </w:tabs>
        <w:ind w:right="-108"/>
      </w:pPr>
      <w:r>
        <w:t>E-Rechnungen bearbeiten</w:t>
      </w:r>
      <w:r w:rsidR="00384B0E">
        <w:t xml:space="preserve"> </w:t>
      </w:r>
    </w:p>
    <w:p w14:paraId="72D9BAD5" w14:textId="77777777" w:rsidR="00B17B5C" w:rsidRDefault="00755663" w:rsidP="00131EDB">
      <w:pPr>
        <w:pStyle w:val="berschrift3LfF"/>
        <w:numPr>
          <w:ilvl w:val="3"/>
          <w:numId w:val="2"/>
        </w:numPr>
        <w:spacing w:after="120" w:line="240" w:lineRule="auto"/>
      </w:pPr>
      <w:bookmarkStart w:id="60" w:name="_Toc127877955"/>
      <w:r>
        <w:t xml:space="preserve">MBS </w:t>
      </w:r>
      <w:r w:rsidR="00B17B5C">
        <w:t>Steuerbearbeiter</w:t>
      </w:r>
      <w:bookmarkEnd w:id="60"/>
      <w:r w:rsidR="00B17B5C">
        <w:t xml:space="preserve"> </w:t>
      </w:r>
    </w:p>
    <w:p w14:paraId="25E16BFA" w14:textId="77777777" w:rsidR="00B17B5C" w:rsidRDefault="00B17B5C" w:rsidP="00B17B5C">
      <w:pPr>
        <w:pStyle w:val="Listenabsatz"/>
        <w:numPr>
          <w:ilvl w:val="0"/>
          <w:numId w:val="12"/>
        </w:numPr>
        <w:ind w:right="-108"/>
      </w:pPr>
      <w:r>
        <w:t>Produktkatalog pflegen</w:t>
      </w:r>
    </w:p>
    <w:p w14:paraId="53F80D31" w14:textId="77777777" w:rsidR="00B17B5C" w:rsidRDefault="00B17B5C" w:rsidP="00B17B5C">
      <w:pPr>
        <w:pStyle w:val="Listenabsatz"/>
        <w:numPr>
          <w:ilvl w:val="0"/>
          <w:numId w:val="12"/>
        </w:numPr>
        <w:ind w:right="-108"/>
      </w:pPr>
      <w:r>
        <w:t>Anordnungsunabhängige Steuerbuchungen erstellen</w:t>
      </w:r>
    </w:p>
    <w:p w14:paraId="6E1EF38E" w14:textId="77777777" w:rsidR="00B17B5C" w:rsidRDefault="00B17B5C" w:rsidP="00B17B5C">
      <w:pPr>
        <w:pStyle w:val="Listenabsatz"/>
        <w:numPr>
          <w:ilvl w:val="0"/>
          <w:numId w:val="12"/>
        </w:numPr>
        <w:ind w:right="-108"/>
      </w:pPr>
      <w:r>
        <w:t>Steuerklärung erstellen</w:t>
      </w:r>
    </w:p>
    <w:p w14:paraId="347277DC" w14:textId="77777777" w:rsidR="00E67EE2" w:rsidRPr="00690EBB" w:rsidRDefault="00755663" w:rsidP="00131EDB">
      <w:pPr>
        <w:pStyle w:val="berschrift3LfF"/>
        <w:numPr>
          <w:ilvl w:val="3"/>
          <w:numId w:val="2"/>
        </w:numPr>
        <w:spacing w:after="120" w:line="240" w:lineRule="auto"/>
      </w:pPr>
      <w:bookmarkStart w:id="61" w:name="_Toc127877956"/>
      <w:r>
        <w:t>KLR Sachbearbeiter</w:t>
      </w:r>
      <w:bookmarkEnd w:id="61"/>
    </w:p>
    <w:p w14:paraId="266D14B5" w14:textId="77777777" w:rsidR="00E67EE2" w:rsidRPr="00690EBB" w:rsidRDefault="00E67EE2" w:rsidP="00E336C1">
      <w:pPr>
        <w:numPr>
          <w:ilvl w:val="0"/>
          <w:numId w:val="12"/>
        </w:numPr>
        <w:tabs>
          <w:tab w:val="clear" w:pos="1429"/>
        </w:tabs>
        <w:ind w:right="-108"/>
      </w:pPr>
      <w:smartTag w:uri="urn:schemas-microsoft-com:office:smarttags" w:element="PersonName">
        <w:r w:rsidRPr="00690EBB">
          <w:t>KLR</w:t>
        </w:r>
      </w:smartTag>
      <w:r w:rsidRPr="00690EBB">
        <w:t>-Buchungen durchführen</w:t>
      </w:r>
    </w:p>
    <w:p w14:paraId="41C018CE" w14:textId="77777777" w:rsidR="00E67EE2" w:rsidRDefault="00E67EE2" w:rsidP="00E336C1">
      <w:pPr>
        <w:numPr>
          <w:ilvl w:val="0"/>
          <w:numId w:val="12"/>
        </w:numPr>
        <w:tabs>
          <w:tab w:val="clear" w:pos="1429"/>
        </w:tabs>
        <w:ind w:right="-108"/>
      </w:pPr>
      <w:smartTag w:uri="urn:schemas-microsoft-com:office:smarttags" w:element="PersonName">
        <w:r w:rsidRPr="00690EBB">
          <w:t>KLR</w:t>
        </w:r>
      </w:smartTag>
      <w:r w:rsidRPr="00690EBB">
        <w:t>-Stammdaten pflegen</w:t>
      </w:r>
    </w:p>
    <w:p w14:paraId="01846165" w14:textId="77777777" w:rsidR="00755663" w:rsidRPr="00690EBB" w:rsidRDefault="00755663" w:rsidP="00755663">
      <w:pPr>
        <w:numPr>
          <w:ilvl w:val="0"/>
          <w:numId w:val="12"/>
        </w:numPr>
        <w:tabs>
          <w:tab w:val="clear" w:pos="1429"/>
        </w:tabs>
        <w:ind w:right="-108"/>
      </w:pPr>
      <w:r w:rsidRPr="00690EBB">
        <w:t>KLR-Daten prüfen</w:t>
      </w:r>
    </w:p>
    <w:p w14:paraId="4E9908E7" w14:textId="77777777" w:rsidR="00755663" w:rsidRDefault="00755663" w:rsidP="00755663">
      <w:pPr>
        <w:ind w:left="1429" w:right="-108"/>
      </w:pPr>
      <w:r w:rsidRPr="00690EBB">
        <w:t>KLR-Daten freigeben</w:t>
      </w:r>
    </w:p>
    <w:p w14:paraId="5FF75C03" w14:textId="77777777" w:rsidR="00E94F55" w:rsidRDefault="00755663" w:rsidP="00131EDB">
      <w:pPr>
        <w:pStyle w:val="berschrift3LfF"/>
        <w:numPr>
          <w:ilvl w:val="3"/>
          <w:numId w:val="2"/>
        </w:numPr>
        <w:spacing w:after="120" w:line="240" w:lineRule="auto"/>
      </w:pPr>
      <w:bookmarkStart w:id="62" w:name="_Toc127877957"/>
      <w:r>
        <w:t>HHV Sachbearbeiter</w:t>
      </w:r>
      <w:bookmarkEnd w:id="62"/>
    </w:p>
    <w:p w14:paraId="2F91B914" w14:textId="77777777" w:rsidR="00E94F55" w:rsidRDefault="008034B7" w:rsidP="00C0127F">
      <w:pPr>
        <w:numPr>
          <w:ilvl w:val="0"/>
          <w:numId w:val="12"/>
        </w:numPr>
        <w:tabs>
          <w:tab w:val="clear" w:pos="1429"/>
        </w:tabs>
        <w:ind w:right="-108"/>
      </w:pPr>
      <w:r>
        <w:t xml:space="preserve">Auskünfte </w:t>
      </w:r>
      <w:r w:rsidR="00597ECB">
        <w:t xml:space="preserve">in IHV-Haushaltsvollzug </w:t>
      </w:r>
      <w:r>
        <w:t>einholen</w:t>
      </w:r>
    </w:p>
    <w:p w14:paraId="047613E1" w14:textId="77777777" w:rsidR="00A1330F" w:rsidRDefault="00E94F55" w:rsidP="007D6FE4">
      <w:pPr>
        <w:numPr>
          <w:ilvl w:val="0"/>
          <w:numId w:val="12"/>
        </w:numPr>
        <w:tabs>
          <w:tab w:val="clear" w:pos="1429"/>
        </w:tabs>
        <w:ind w:right="-108"/>
      </w:pPr>
      <w:r>
        <w:t>Ändern von Aufbewahrungsfristen</w:t>
      </w:r>
      <w:r w:rsidR="000A015E">
        <w:t xml:space="preserve"> sowohl für Buchungen in IHV-Mittelbewirtschaftung als auch für Buchungen im Kassenbuchführungsverfahren</w:t>
      </w:r>
    </w:p>
    <w:p w14:paraId="40E54986" w14:textId="77777777" w:rsidR="00A1330F" w:rsidRDefault="00A1330F" w:rsidP="00A1330F">
      <w:pPr>
        <w:pStyle w:val="berschrift3LfF"/>
        <w:numPr>
          <w:ilvl w:val="3"/>
          <w:numId w:val="2"/>
        </w:numPr>
        <w:spacing w:after="120" w:line="240" w:lineRule="auto"/>
      </w:pPr>
      <w:bookmarkStart w:id="63" w:name="_Toc127877958"/>
      <w:r>
        <w:t>E-Rechnung Bearbeitung</w:t>
      </w:r>
      <w:bookmarkEnd w:id="63"/>
    </w:p>
    <w:p w14:paraId="374268A8" w14:textId="77777777" w:rsidR="00A1330F" w:rsidRDefault="00A1330F" w:rsidP="00A1330F">
      <w:pPr>
        <w:numPr>
          <w:ilvl w:val="0"/>
          <w:numId w:val="12"/>
        </w:numPr>
        <w:tabs>
          <w:tab w:val="clear" w:pos="1429"/>
        </w:tabs>
        <w:ind w:right="-108"/>
      </w:pPr>
      <w:r>
        <w:t>E-Rechnungen importieren</w:t>
      </w:r>
    </w:p>
    <w:p w14:paraId="09B5B9BE" w14:textId="77777777" w:rsidR="00A1330F" w:rsidRDefault="00A1330F" w:rsidP="00A1330F">
      <w:pPr>
        <w:numPr>
          <w:ilvl w:val="0"/>
          <w:numId w:val="12"/>
        </w:numPr>
        <w:tabs>
          <w:tab w:val="clear" w:pos="1429"/>
        </w:tabs>
        <w:ind w:right="-108"/>
      </w:pPr>
      <w:r>
        <w:t>E-Rechnungen feststellen</w:t>
      </w:r>
    </w:p>
    <w:p w14:paraId="6780A5FF" w14:textId="77777777" w:rsidR="00FF5C61" w:rsidRDefault="00FF5C61">
      <w:pPr>
        <w:rPr>
          <w:rFonts w:eastAsia="Times"/>
          <w:b/>
          <w:color w:val="000000"/>
        </w:rPr>
      </w:pPr>
      <w:bookmarkStart w:id="64" w:name="_Toc116233501"/>
      <w:r>
        <w:br w:type="page"/>
      </w:r>
    </w:p>
    <w:p w14:paraId="1A30ADB4" w14:textId="6B4C41AE" w:rsidR="00CC369F" w:rsidDel="00A1330F" w:rsidRDefault="00CC369F" w:rsidP="007D6FE4">
      <w:pPr>
        <w:pStyle w:val="berschrift3LfF"/>
        <w:numPr>
          <w:ilvl w:val="0"/>
          <w:numId w:val="2"/>
        </w:numPr>
        <w:spacing w:after="120" w:line="240" w:lineRule="auto"/>
      </w:pPr>
      <w:bookmarkStart w:id="65" w:name="_Toc127877959"/>
      <w:r w:rsidDel="00A1330F">
        <w:lastRenderedPageBreak/>
        <w:t>Kassenauskunft</w:t>
      </w:r>
      <w:bookmarkEnd w:id="64"/>
      <w:bookmarkEnd w:id="65"/>
    </w:p>
    <w:p w14:paraId="588489D6" w14:textId="7B74F3B7" w:rsidR="00CC369F" w:rsidRDefault="00CC369F" w:rsidP="00C0127F">
      <w:pPr>
        <w:ind w:left="709"/>
      </w:pPr>
      <w:r w:rsidDel="00A1330F">
        <w:t xml:space="preserve">Mit der IHV-Verfahrenskomponente „Kassenauskunft“ können Buchungsdaten im Kassenbestand der Staatsoberkasse Bayern </w:t>
      </w:r>
      <w:r w:rsidR="003A4987" w:rsidDel="00A1330F">
        <w:t xml:space="preserve">und der Landesjustizkasse Bamberg </w:t>
      </w:r>
      <w:r w:rsidDel="00A1330F">
        <w:t xml:space="preserve">eingesehen werden. Die Berechtigung hierzu erfolgt durch </w:t>
      </w:r>
      <w:r w:rsidR="00597ECB" w:rsidDel="00A1330F">
        <w:t xml:space="preserve">Zuweisung </w:t>
      </w:r>
      <w:r w:rsidDel="00A1330F">
        <w:t>d</w:t>
      </w:r>
      <w:r w:rsidR="00597ECB" w:rsidDel="00A1330F">
        <w:t>er</w:t>
      </w:r>
      <w:r w:rsidDel="00A1330F">
        <w:t xml:space="preserve"> optionale</w:t>
      </w:r>
      <w:r w:rsidR="00597ECB" w:rsidDel="00A1330F">
        <w:t>n</w:t>
      </w:r>
      <w:r w:rsidDel="00A1330F">
        <w:t xml:space="preserve"> Funktion „Kassenauskunft</w:t>
      </w:r>
      <w:r w:rsidR="00E8136E" w:rsidDel="00A1330F">
        <w:t xml:space="preserve"> StOK“ </w:t>
      </w:r>
      <w:r w:rsidR="001A527C" w:rsidDel="00A1330F">
        <w:t xml:space="preserve">oder „Kassenauskunft LJK“ </w:t>
      </w:r>
      <w:r w:rsidR="00E8136E" w:rsidDel="00A1330F">
        <w:t>in den Benutzerrollen „</w:t>
      </w:r>
      <w:r w:rsidR="006D207C" w:rsidDel="00A1330F">
        <w:t>MPL Sachbearbeiter“,</w:t>
      </w:r>
      <w:r w:rsidR="00391AB4" w:rsidDel="00A1330F">
        <w:t xml:space="preserve"> „MPL Verfahrensbetreuer“,</w:t>
      </w:r>
      <w:r w:rsidR="006D207C" w:rsidDel="00A1330F">
        <w:t xml:space="preserve"> „MBS Sachbearbeiter“, MBS Prüfer“ und „</w:t>
      </w:r>
      <w:r w:rsidR="00CD0FE6">
        <w:t xml:space="preserve">MBS </w:t>
      </w:r>
      <w:r w:rsidR="006D207C" w:rsidDel="00A1330F">
        <w:t>Anordner“</w:t>
      </w:r>
      <w:r w:rsidR="00391AB4" w:rsidDel="00A1330F">
        <w:t>.</w:t>
      </w:r>
    </w:p>
    <w:p w14:paraId="6FA8C077" w14:textId="654B3143" w:rsidR="00CD0FE6" w:rsidRDefault="00CD0FE6" w:rsidP="001F5B99">
      <w:pPr>
        <w:ind w:left="709"/>
      </w:pPr>
      <w:r>
        <w:t xml:space="preserve">Für den Zugriff auf die Daten der Kassenauskunft gelten in diesem Fall die bereits bei den genannten </w:t>
      </w:r>
      <w:r w:rsidR="00AC2F9D">
        <w:t xml:space="preserve">Benutzerrollen </w:t>
      </w:r>
      <w:r>
        <w:t>zugewiesenen datenbezogenen Berechtigungen.</w:t>
      </w:r>
    </w:p>
    <w:p w14:paraId="37EC7A62" w14:textId="77777777" w:rsidR="00CD0FE6" w:rsidDel="00A1330F" w:rsidRDefault="00CD0FE6" w:rsidP="00C0127F">
      <w:pPr>
        <w:ind w:left="709"/>
      </w:pPr>
    </w:p>
    <w:p w14:paraId="751474E1" w14:textId="781BC233" w:rsidR="00A17050" w:rsidRPr="00CC369F" w:rsidDel="00A1330F" w:rsidRDefault="00CD0FE6" w:rsidP="00A17050">
      <w:pPr>
        <w:ind w:left="709"/>
      </w:pPr>
      <w:r>
        <w:t xml:space="preserve">Soweit </w:t>
      </w:r>
      <w:r w:rsidR="00AC2F9D">
        <w:t>die IHV nutzende Person</w:t>
      </w:r>
      <w:r>
        <w:t xml:space="preserve"> </w:t>
      </w:r>
      <w:r w:rsidR="007D6FE4">
        <w:t xml:space="preserve">die Buchungsdaten im Kassenbestand einsehen, aber </w:t>
      </w:r>
      <w:r>
        <w:t xml:space="preserve">keine der o. g. Benutzerrollen </w:t>
      </w:r>
      <w:r w:rsidR="00DF06B3">
        <w:t>ausüben darf</w:t>
      </w:r>
      <w:r>
        <w:t xml:space="preserve">, wird der Zugriff auf die </w:t>
      </w:r>
      <w:r w:rsidR="00C7418A">
        <w:t xml:space="preserve">Verfahrenskomponente </w:t>
      </w:r>
      <w:r>
        <w:t xml:space="preserve">Kassenauskunft durch die Zuweisung der eigenen </w:t>
      </w:r>
      <w:r w:rsidR="00AC2F9D">
        <w:t xml:space="preserve">Benutzerrolle </w:t>
      </w:r>
      <w:r>
        <w:t>„Kassenauskunft“ ermöglicht. In diesem Fall muss zusätzlich</w:t>
      </w:r>
      <w:r w:rsidDel="00A1330F">
        <w:t xml:space="preserve"> </w:t>
      </w:r>
      <w:r w:rsidR="00597ECB" w:rsidDel="00A1330F">
        <w:t xml:space="preserve">noch die datenbezogene Berechtigung </w:t>
      </w:r>
      <w:r w:rsidR="004E1DEA" w:rsidDel="00A1330F">
        <w:t>für</w:t>
      </w:r>
      <w:r w:rsidR="00597ECB" w:rsidDel="00A1330F">
        <w:t xml:space="preserve"> die Titelkonten </w:t>
      </w:r>
      <w:r>
        <w:t>zugewiesen werden</w:t>
      </w:r>
      <w:r w:rsidR="00597ECB" w:rsidDel="00A1330F">
        <w:t>.</w:t>
      </w:r>
    </w:p>
    <w:p w14:paraId="1074413E" w14:textId="77777777" w:rsidR="00F435C6" w:rsidRPr="00A45AFA" w:rsidRDefault="00E67EE2" w:rsidP="00D077DD">
      <w:pPr>
        <w:pStyle w:val="berschrift3LfF"/>
        <w:numPr>
          <w:ilvl w:val="0"/>
          <w:numId w:val="2"/>
        </w:numPr>
        <w:spacing w:after="120" w:line="240" w:lineRule="auto"/>
        <w:rPr>
          <w:szCs w:val="22"/>
        </w:rPr>
      </w:pPr>
      <w:bookmarkStart w:id="66" w:name="_Toc127877960"/>
      <w:r w:rsidRPr="00C53DC6">
        <w:t>Prüfung der Verfahrensabläufe und der Einhaltung der Dienstanweisung</w:t>
      </w:r>
      <w:bookmarkEnd w:id="66"/>
    </w:p>
    <w:p w14:paraId="56F7995A" w14:textId="2DA21DEA" w:rsidR="00E67EE2" w:rsidRDefault="00E67EE2" w:rsidP="00937174">
      <w:pPr>
        <w:ind w:left="720" w:right="-108"/>
      </w:pPr>
      <w:r w:rsidRPr="00CD1F1E">
        <w:t xml:space="preserve">Nach </w:t>
      </w:r>
      <w:r>
        <w:t>Nr</w:t>
      </w:r>
      <w:r w:rsidRPr="008F50CA">
        <w:t xml:space="preserve">. </w:t>
      </w:r>
      <w:r w:rsidR="000D5CA8" w:rsidRPr="00495001">
        <w:t>6.2</w:t>
      </w:r>
      <w:r w:rsidRPr="008F50CA">
        <w:t xml:space="preserve"> HKR</w:t>
      </w:r>
      <w:r>
        <w:t xml:space="preserve">-ADV-Best (Anlage 3 zu den VV zu Art. 79 BayHO) ist die Einhaltung der in der Dienstanweisung getroffenen Regelungen und Verfahrensabläufe stichprobenweise zu prüfen. Diese Prüfung ist einmal jährlich von </w:t>
      </w:r>
      <w:r w:rsidR="0008774C">
        <w:t xml:space="preserve">der Dienststellenleitung oder </w:t>
      </w:r>
      <w:r>
        <w:t xml:space="preserve">einer von </w:t>
      </w:r>
      <w:r w:rsidR="0008774C">
        <w:t>ihr</w:t>
      </w:r>
      <w:r>
        <w:t xml:space="preserve"> beauftragten Person durchzuführen. </w:t>
      </w:r>
      <w:r w:rsidR="0024253D">
        <w:rPr>
          <w:szCs w:val="22"/>
        </w:rPr>
        <w:t xml:space="preserve">Die jährliche Prüfung der Verfahrensabläufe und der Einhaltung der Dienstanweisung soll nur von Personen durchgeführt werden, die allenfalls Leserechte haben. </w:t>
      </w:r>
      <w:r>
        <w:t xml:space="preserve">Über die Prüfung ist eine Niederschrift nach </w:t>
      </w:r>
      <w:hyperlink r:id="rId17" w:history="1">
        <w:r w:rsidRPr="008A1461">
          <w:rPr>
            <w:rStyle w:val="Hyperlink"/>
          </w:rPr>
          <w:t>Anlage</w:t>
        </w:r>
        <w:r w:rsidR="0057169C" w:rsidRPr="008A1461">
          <w:rPr>
            <w:rStyle w:val="Hyperlink"/>
          </w:rPr>
          <w:t xml:space="preserve"> </w:t>
        </w:r>
        <w:r w:rsidR="00C552DA" w:rsidRPr="008A1461">
          <w:rPr>
            <w:rStyle w:val="Hyperlink"/>
          </w:rPr>
          <w:t>4</w:t>
        </w:r>
      </w:hyperlink>
      <w:r w:rsidR="00C552DA" w:rsidRPr="00346B15">
        <w:t xml:space="preserve"> </w:t>
      </w:r>
      <w:r>
        <w:t>zu fertigen</w:t>
      </w:r>
      <w:r w:rsidR="00CD1F1E">
        <w:t xml:space="preserve"> und fünf Jahre aufzubewahren</w:t>
      </w:r>
      <w:r>
        <w:t>.</w:t>
      </w:r>
    </w:p>
    <w:p w14:paraId="73C2E384" w14:textId="77777777" w:rsidR="00D92D8B" w:rsidRPr="00D92D8B" w:rsidRDefault="00870611" w:rsidP="00D077DD">
      <w:pPr>
        <w:pStyle w:val="berschrift3LfF"/>
        <w:numPr>
          <w:ilvl w:val="0"/>
          <w:numId w:val="2"/>
        </w:numPr>
        <w:spacing w:after="120" w:line="240" w:lineRule="auto"/>
      </w:pPr>
      <w:bookmarkStart w:id="67" w:name="_Toc127877961"/>
      <w:r>
        <w:t>Kontobewegungen abgleichen</w:t>
      </w:r>
      <w:bookmarkEnd w:id="67"/>
    </w:p>
    <w:p w14:paraId="169F2648" w14:textId="77777777" w:rsidR="00E67EE2" w:rsidRDefault="00E67EE2" w:rsidP="00A45AFA">
      <w:pPr>
        <w:ind w:left="720" w:right="-108"/>
      </w:pPr>
      <w:r>
        <w:t xml:space="preserve">Alle kassenwirksamen Anordnungen werden täglich von der VK KaBu an die VK </w:t>
      </w:r>
      <w:r w:rsidR="00643C0E">
        <w:t xml:space="preserve">MBS </w:t>
      </w:r>
      <w:r>
        <w:t xml:space="preserve">zurückgemeldet und automatisiert </w:t>
      </w:r>
      <w:r w:rsidR="0090766D">
        <w:t xml:space="preserve">mit den erteilten Anordnungen </w:t>
      </w:r>
      <w:r>
        <w:t xml:space="preserve">abgeglichen. Die in der VK KaBu gebuchten einmaligen Einzahlungen und wiederkehrenden Zahlungen werden ebenfalls täglich von der VK KaBu an die VK </w:t>
      </w:r>
      <w:r w:rsidR="00643C0E">
        <w:t xml:space="preserve">MBS </w:t>
      </w:r>
      <w:r>
        <w:t>gemeldet</w:t>
      </w:r>
      <w:r w:rsidR="0090766D">
        <w:t>, abgeglichen</w:t>
      </w:r>
      <w:r>
        <w:t xml:space="preserve"> und dort automatisiert nachgebucht.</w:t>
      </w:r>
    </w:p>
    <w:p w14:paraId="281630ED" w14:textId="39D65919" w:rsidR="00A17050" w:rsidRDefault="00E67EE2" w:rsidP="00C20623">
      <w:pPr>
        <w:ind w:left="709" w:right="-108"/>
      </w:pPr>
      <w:r>
        <w:t xml:space="preserve">Nicht abgleichbare Fälle </w:t>
      </w:r>
      <w:r w:rsidR="00882BA2">
        <w:t>werden in eine Bearbeite</w:t>
      </w:r>
      <w:r w:rsidR="00791040">
        <w:t>n-M</w:t>
      </w:r>
      <w:r w:rsidR="00882BA2">
        <w:t xml:space="preserve">appe </w:t>
      </w:r>
      <w:r w:rsidR="00C172CD">
        <w:t>(</w:t>
      </w:r>
      <w:r w:rsidR="00882BA2">
        <w:t xml:space="preserve">Funktion </w:t>
      </w:r>
      <w:r w:rsidR="00C172CD">
        <w:t>„</w:t>
      </w:r>
      <w:r w:rsidR="00882BA2">
        <w:t>Kontobewegungen abgleichen</w:t>
      </w:r>
      <w:r w:rsidR="00C172CD">
        <w:t>“)</w:t>
      </w:r>
      <w:r w:rsidR="00882BA2">
        <w:t xml:space="preserve"> geschrieben. Die Liste dieser Buchungen ist täglich zu prüfen und zeitnah </w:t>
      </w:r>
      <w:r w:rsidR="00AC2F9D">
        <w:t>von der zuständigen Person mit der Benutzerrolle</w:t>
      </w:r>
      <w:r w:rsidR="0008774C">
        <w:t xml:space="preserve"> </w:t>
      </w:r>
      <w:r w:rsidR="00FB0B39">
        <w:t>MBS-</w:t>
      </w:r>
      <w:r w:rsidR="00233B49">
        <w:t>Sachbearbeiter</w:t>
      </w:r>
      <w:r>
        <w:t xml:space="preserve"> manuell </w:t>
      </w:r>
      <w:r w:rsidR="00882BA2">
        <w:t xml:space="preserve">abzuarbeiten. </w:t>
      </w:r>
    </w:p>
    <w:p w14:paraId="21892523" w14:textId="77A2D838" w:rsidR="00A17050" w:rsidRPr="00C53F56" w:rsidRDefault="00A17050" w:rsidP="00C53F56">
      <w:pPr>
        <w:pStyle w:val="berschrift3LfF"/>
        <w:numPr>
          <w:ilvl w:val="0"/>
          <w:numId w:val="2"/>
        </w:numPr>
        <w:spacing w:after="120" w:line="240" w:lineRule="auto"/>
        <w:rPr>
          <w:sz w:val="24"/>
        </w:rPr>
      </w:pPr>
      <w:bookmarkStart w:id="68" w:name="_Toc127877962"/>
      <w:r w:rsidRPr="00C53F56">
        <w:rPr>
          <w:sz w:val="24"/>
        </w:rPr>
        <w:t>Steuerbearbeitung in IHV</w:t>
      </w:r>
      <w:bookmarkEnd w:id="68"/>
    </w:p>
    <w:p w14:paraId="3D4DCD7C" w14:textId="6F24E753" w:rsidR="00A17050" w:rsidRPr="00C53F56" w:rsidRDefault="00A17050" w:rsidP="00C53F56">
      <w:pPr>
        <w:ind w:left="709"/>
      </w:pPr>
      <w:r>
        <w:t xml:space="preserve">Falls die IHV-Steuerbearbeitung </w:t>
      </w:r>
      <w:r w:rsidR="00C45AB1">
        <w:t>Anwendung findet</w:t>
      </w:r>
      <w:r>
        <w:t xml:space="preserve"> um die steuerpflicht</w:t>
      </w:r>
      <w:r w:rsidR="00C53F56">
        <w:t>i</w:t>
      </w:r>
      <w:r>
        <w:t xml:space="preserve">gen Umsätze zu ermitteln, die an das Finanzamt abzuführen sind, muss </w:t>
      </w:r>
      <w:r w:rsidR="00AC2F9D">
        <w:t>die zuständige Person mit der Benutzerrolle</w:t>
      </w:r>
      <w:r>
        <w:t xml:space="preserve"> MBS Steuerbearbeiter (Nr. 5.3.8.3) dafür Sorge tragen, dass die </w:t>
      </w:r>
      <w:r w:rsidR="00C45AB1">
        <w:t>IHV-</w:t>
      </w:r>
      <w:r>
        <w:t>Steuer</w:t>
      </w:r>
      <w:r w:rsidR="00C45AB1">
        <w:t>erklärungs</w:t>
      </w:r>
      <w:r>
        <w:t xml:space="preserve">belege rechtzeitig für die monatliche Umsatzsteuer-Voranmeldung und die Jahreserklärung </w:t>
      </w:r>
      <w:r w:rsidR="00C45AB1">
        <w:t>erstellt werden.</w:t>
      </w:r>
    </w:p>
    <w:p w14:paraId="0E073774" w14:textId="77777777" w:rsidR="00E67EE2" w:rsidRPr="00C53DC6" w:rsidRDefault="00E67EE2" w:rsidP="00D077DD">
      <w:pPr>
        <w:pStyle w:val="berschrift3LfF"/>
        <w:numPr>
          <w:ilvl w:val="0"/>
          <w:numId w:val="2"/>
        </w:numPr>
        <w:spacing w:after="120" w:line="240" w:lineRule="auto"/>
      </w:pPr>
      <w:bookmarkStart w:id="69" w:name="_Ref488743981"/>
      <w:bookmarkStart w:id="70" w:name="_Toc127877963"/>
      <w:r w:rsidRPr="00C53DC6">
        <w:t>Aufbewahrung und Ordnen der Belege und Druckprodukte</w:t>
      </w:r>
      <w:bookmarkEnd w:id="69"/>
      <w:bookmarkEnd w:id="70"/>
    </w:p>
    <w:p w14:paraId="45E71E1A" w14:textId="77777777" w:rsidR="003F2527" w:rsidRPr="003F2527" w:rsidRDefault="00E67EE2" w:rsidP="00D077DD">
      <w:pPr>
        <w:pStyle w:val="berschrift3LfF"/>
        <w:numPr>
          <w:ilvl w:val="1"/>
          <w:numId w:val="2"/>
        </w:numPr>
        <w:spacing w:after="120" w:line="240" w:lineRule="auto"/>
      </w:pPr>
      <w:bookmarkStart w:id="71" w:name="_Toc127877964"/>
      <w:r w:rsidRPr="00C53DC6">
        <w:t>Belege zur Mittelverteilung, Haushaltsüberwachungsliste</w:t>
      </w:r>
      <w:bookmarkEnd w:id="71"/>
    </w:p>
    <w:p w14:paraId="4E7AB7CB" w14:textId="77777777" w:rsidR="003F2527" w:rsidRPr="00495001" w:rsidRDefault="00E67EE2" w:rsidP="00A45AFA">
      <w:pPr>
        <w:ind w:left="720" w:right="-108"/>
      </w:pPr>
      <w:r>
        <w:t xml:space="preserve">Die Aufbewahrungszeit </w:t>
      </w:r>
      <w:r w:rsidR="00D13909">
        <w:t xml:space="preserve">für die </w:t>
      </w:r>
      <w:r>
        <w:t xml:space="preserve">Kassenanschläge und anderen Unterlagen über die Verteilung der Haushaltsmittel </w:t>
      </w:r>
      <w:r w:rsidR="00D23FA5">
        <w:t>richtet</w:t>
      </w:r>
      <w:r w:rsidR="00883E73">
        <w:t xml:space="preserve"> </w:t>
      </w:r>
      <w:r>
        <w:t xml:space="preserve">sich </w:t>
      </w:r>
      <w:r w:rsidRPr="008F50CA">
        <w:t xml:space="preserve">nach </w:t>
      </w:r>
      <w:r w:rsidR="006B0DC0" w:rsidRPr="00495001">
        <w:t xml:space="preserve">VV </w:t>
      </w:r>
      <w:r w:rsidR="00DE210C" w:rsidRPr="00495001">
        <w:t>N</w:t>
      </w:r>
      <w:r w:rsidR="006B0DC0" w:rsidRPr="00495001">
        <w:t>r. 2</w:t>
      </w:r>
      <w:r w:rsidR="00DE210C" w:rsidRPr="00495001">
        <w:t>4.3</w:t>
      </w:r>
      <w:r w:rsidR="00D13909" w:rsidRPr="008F50CA">
        <w:t xml:space="preserve"> zu den VV </w:t>
      </w:r>
      <w:r w:rsidRPr="008F50CA">
        <w:t>zu Art. 71</w:t>
      </w:r>
      <w:r>
        <w:t xml:space="preserve"> BayHO</w:t>
      </w:r>
      <w:r w:rsidR="00D13909">
        <w:t xml:space="preserve"> (AufbewBest)</w:t>
      </w:r>
      <w:r>
        <w:t>.</w:t>
      </w:r>
      <w:r w:rsidR="006B0DC0">
        <w:t xml:space="preserve"> </w:t>
      </w:r>
      <w:r w:rsidR="006B0DC0" w:rsidRPr="00495001">
        <w:t>Die gemeinsamen Bestimmungen gem. VV Nr. 22 zu Art. 71 BayHO gelten darüber hinaus.</w:t>
      </w:r>
    </w:p>
    <w:p w14:paraId="54E9B33F" w14:textId="6F504202" w:rsidR="002307D4" w:rsidRDefault="008521DB" w:rsidP="00820AA3">
      <w:pPr>
        <w:spacing w:before="120"/>
        <w:ind w:left="720" w:right="-108"/>
      </w:pPr>
      <w:r>
        <w:t>Die Aufbewahrungszeit für die Haushaltsüberwachungslisten, monatsweise sortiert nach Haushaltsstellen und ggf. nach Kostenstellen, richtet sich nach VV Nr. 10 zu Art. 34 BayHO.</w:t>
      </w:r>
    </w:p>
    <w:p w14:paraId="750133F8" w14:textId="77777777" w:rsidR="002307D4" w:rsidRDefault="002307D4">
      <w:r>
        <w:br w:type="page"/>
      </w:r>
    </w:p>
    <w:p w14:paraId="248E6330" w14:textId="77777777" w:rsidR="00002073" w:rsidRDefault="00002073" w:rsidP="00D077DD">
      <w:pPr>
        <w:pStyle w:val="berschrift3LfF"/>
        <w:numPr>
          <w:ilvl w:val="1"/>
          <w:numId w:val="2"/>
        </w:numPr>
        <w:spacing w:after="120" w:line="240" w:lineRule="auto"/>
      </w:pPr>
      <w:bookmarkStart w:id="72" w:name="_Toc127877965"/>
      <w:r w:rsidRPr="00002073">
        <w:lastRenderedPageBreak/>
        <w:t>Zahlungsbegründende Unterlagen</w:t>
      </w:r>
      <w:bookmarkEnd w:id="72"/>
    </w:p>
    <w:p w14:paraId="057FE01D" w14:textId="77777777" w:rsidR="00820AA3" w:rsidRDefault="00820AA3" w:rsidP="00D077DD">
      <w:pPr>
        <w:pStyle w:val="berschrift3LfF"/>
        <w:numPr>
          <w:ilvl w:val="2"/>
          <w:numId w:val="2"/>
        </w:numPr>
        <w:spacing w:after="120" w:line="240" w:lineRule="auto"/>
      </w:pPr>
      <w:bookmarkStart w:id="73" w:name="_Toc127877966"/>
      <w:r>
        <w:t>Zahlungsbegründende Unterlagen im IHV-Archiv</w:t>
      </w:r>
      <w:bookmarkEnd w:id="73"/>
    </w:p>
    <w:p w14:paraId="15C56A71" w14:textId="77777777" w:rsidR="00820AA3" w:rsidRPr="00820AA3" w:rsidRDefault="00820AA3" w:rsidP="00985F50">
      <w:pPr>
        <w:ind w:left="709"/>
      </w:pPr>
      <w:r>
        <w:t xml:space="preserve">Im IHV-Archiv werden die importierten </w:t>
      </w:r>
      <w:r w:rsidR="00CD1F1E">
        <w:t>E-</w:t>
      </w:r>
      <w:r>
        <w:t xml:space="preserve">Rechnungen und zahlungsbegründenden Unterlagen für die Dauer der </w:t>
      </w:r>
      <w:r w:rsidR="00346B15">
        <w:t xml:space="preserve">einschlägig vorgeschriebenen </w:t>
      </w:r>
      <w:r>
        <w:t>Aufbewahrungsfrist</w:t>
      </w:r>
      <w:r w:rsidR="00346B15">
        <w:t>en</w:t>
      </w:r>
      <w:r>
        <w:t xml:space="preserve"> gespeichert und nach Ablauf der Aufbewahrungsfrist maschinell gelöscht.</w:t>
      </w:r>
    </w:p>
    <w:p w14:paraId="5191237A" w14:textId="77777777" w:rsidR="00385456" w:rsidRPr="00385456" w:rsidRDefault="00CD1F1E" w:rsidP="00D077DD">
      <w:pPr>
        <w:pStyle w:val="berschrift3LfF"/>
        <w:numPr>
          <w:ilvl w:val="2"/>
          <w:numId w:val="2"/>
        </w:numPr>
        <w:spacing w:after="120" w:line="240" w:lineRule="auto"/>
      </w:pPr>
      <w:bookmarkStart w:id="74" w:name="_Toc127877967"/>
      <w:r>
        <w:t>Weitere zahlungsbegründende Unterlagen und ü</w:t>
      </w:r>
      <w:r w:rsidR="00385456" w:rsidRPr="00C53DC6">
        <w:t>brige Belege</w:t>
      </w:r>
      <w:bookmarkEnd w:id="74"/>
    </w:p>
    <w:p w14:paraId="480AE286" w14:textId="77777777" w:rsidR="00165739" w:rsidRDefault="003A160C" w:rsidP="00E336C1">
      <w:pPr>
        <w:ind w:left="720" w:right="-108"/>
      </w:pPr>
      <w:r>
        <w:t xml:space="preserve">Die Aufbewahrungszeit für </w:t>
      </w:r>
      <w:r w:rsidR="00165739" w:rsidRPr="00BF5973">
        <w:t>Belege</w:t>
      </w:r>
      <w:r w:rsidR="00BB29F4">
        <w:t>,</w:t>
      </w:r>
      <w:r w:rsidR="00300AFB">
        <w:t xml:space="preserve"> </w:t>
      </w:r>
      <w:r w:rsidR="00BB29F4" w:rsidRPr="00C53DC6">
        <w:t>welche</w:t>
      </w:r>
      <w:r w:rsidR="00165739" w:rsidRPr="00BF5973">
        <w:t xml:space="preserve"> </w:t>
      </w:r>
      <w:r w:rsidR="00165739">
        <w:t>nach der HÜL-Nummer je Haushaltsstelle und ggf. Kostenstelle für jedes Haushaltsjahr getrennt</w:t>
      </w:r>
      <w:r w:rsidR="00165739" w:rsidRPr="00165739">
        <w:t xml:space="preserve"> </w:t>
      </w:r>
      <w:r w:rsidR="00BB29F4" w:rsidRPr="00C53DC6">
        <w:t>vorzuhalten sin</w:t>
      </w:r>
      <w:r w:rsidR="00BB29F4">
        <w:t xml:space="preserve">d, </w:t>
      </w:r>
      <w:r w:rsidR="00165739">
        <w:t xml:space="preserve">richtet sich nach </w:t>
      </w:r>
      <w:r w:rsidR="00BB29F4" w:rsidRPr="00C53DC6">
        <w:t xml:space="preserve">den VV </w:t>
      </w:r>
      <w:r w:rsidR="00165739" w:rsidRPr="00C53DC6">
        <w:t>Nr.</w:t>
      </w:r>
      <w:r w:rsidR="00300AFB" w:rsidRPr="00C53DC6">
        <w:t xml:space="preserve"> </w:t>
      </w:r>
      <w:r w:rsidR="00BB29F4" w:rsidRPr="00C53DC6">
        <w:t>22-30</w:t>
      </w:r>
      <w:r w:rsidR="00300AFB" w:rsidRPr="00C53DC6">
        <w:t xml:space="preserve"> </w:t>
      </w:r>
      <w:r w:rsidR="00165739">
        <w:t>zu Art. 71 BayHO</w:t>
      </w:r>
      <w:r w:rsidR="00385456">
        <w:t>.</w:t>
      </w:r>
    </w:p>
    <w:p w14:paraId="64A11B66" w14:textId="77777777" w:rsidR="00385456" w:rsidRDefault="00385456" w:rsidP="00D077DD">
      <w:pPr>
        <w:pStyle w:val="berschrift3LfF"/>
        <w:numPr>
          <w:ilvl w:val="1"/>
          <w:numId w:val="2"/>
        </w:numPr>
        <w:spacing w:after="120" w:line="240" w:lineRule="auto"/>
        <w:ind w:right="-108"/>
      </w:pPr>
      <w:bookmarkStart w:id="75" w:name="_Toc127877968"/>
      <w:r w:rsidRPr="00C53DC6">
        <w:t>Unterlagen zur Benutzerverwaltung</w:t>
      </w:r>
      <w:bookmarkEnd w:id="75"/>
    </w:p>
    <w:p w14:paraId="13A50767" w14:textId="77777777" w:rsidR="00AA1D71" w:rsidRDefault="00165739">
      <w:pPr>
        <w:spacing w:before="240" w:after="120"/>
        <w:ind w:left="720" w:right="-108"/>
      </w:pPr>
      <w:r w:rsidRPr="00385456">
        <w:t xml:space="preserve">Die schriftlichen Unterlagen zur Benutzerverwaltung sind </w:t>
      </w:r>
      <w:r w:rsidR="00F500B5" w:rsidRPr="00385456">
        <w:t xml:space="preserve">nach Ablauf des Haushaltsjahres der </w:t>
      </w:r>
      <w:r w:rsidRPr="00385456">
        <w:t>Deaktivierung der Benutzerkennung</w:t>
      </w:r>
      <w:r w:rsidR="00F500B5" w:rsidRPr="00385456">
        <w:t xml:space="preserve"> fünf Jahre</w:t>
      </w:r>
      <w:r w:rsidRPr="00385456">
        <w:t xml:space="preserve"> aufzubewahren.</w:t>
      </w:r>
    </w:p>
    <w:p w14:paraId="3D19AABF" w14:textId="77777777" w:rsidR="00002073" w:rsidRDefault="00002073" w:rsidP="00D077DD">
      <w:pPr>
        <w:pStyle w:val="berschrift3LfF"/>
        <w:numPr>
          <w:ilvl w:val="1"/>
          <w:numId w:val="2"/>
        </w:numPr>
        <w:spacing w:after="120" w:line="240" w:lineRule="auto"/>
      </w:pPr>
      <w:bookmarkStart w:id="76" w:name="_Toc127877969"/>
      <w:r>
        <w:t>Weitere Unterlagen</w:t>
      </w:r>
      <w:bookmarkEnd w:id="76"/>
    </w:p>
    <w:p w14:paraId="1CB8414C" w14:textId="77777777" w:rsidR="00002073" w:rsidRDefault="00002073" w:rsidP="00D077DD">
      <w:pPr>
        <w:spacing w:before="240" w:after="120"/>
        <w:ind w:left="720" w:right="-108"/>
      </w:pPr>
      <w:r>
        <w:t xml:space="preserve">Weitere Unterlagen wie Warnlisten, Niederschriften zur Rechtevergabe- und Verfahrensprüfung sind </w:t>
      </w:r>
      <w:r w:rsidRPr="00002073">
        <w:t xml:space="preserve">nach Ablauf des Haushaltsjahres </w:t>
      </w:r>
      <w:r>
        <w:t>der Erstellung fünf Jahre aufzubewahren.</w:t>
      </w:r>
    </w:p>
    <w:p w14:paraId="63ADC744" w14:textId="77777777" w:rsidR="001B08B9" w:rsidRDefault="001B08B9" w:rsidP="00D077DD">
      <w:pPr>
        <w:pStyle w:val="berschrift3LfF"/>
        <w:numPr>
          <w:ilvl w:val="0"/>
          <w:numId w:val="2"/>
        </w:numPr>
        <w:spacing w:after="120" w:line="240" w:lineRule="auto"/>
      </w:pPr>
      <w:bookmarkStart w:id="77" w:name="_Toc23927445"/>
      <w:bookmarkStart w:id="78" w:name="_Toc127877970"/>
      <w:r>
        <w:t>Löschen von Daten</w:t>
      </w:r>
      <w:bookmarkEnd w:id="77"/>
      <w:bookmarkEnd w:id="78"/>
    </w:p>
    <w:p w14:paraId="1CC2608F" w14:textId="77777777" w:rsidR="001B08B9" w:rsidRDefault="001B08B9" w:rsidP="00D077DD">
      <w:pPr>
        <w:pStyle w:val="berschrift3LfF"/>
        <w:numPr>
          <w:ilvl w:val="1"/>
          <w:numId w:val="2"/>
        </w:numPr>
        <w:spacing w:after="120" w:line="240" w:lineRule="auto"/>
      </w:pPr>
      <w:bookmarkStart w:id="79" w:name="_Toc23927446"/>
      <w:bookmarkStart w:id="80" w:name="_Toc127877971"/>
      <w:r>
        <w:t>Zahlungspartnerdaten</w:t>
      </w:r>
      <w:bookmarkEnd w:id="79"/>
      <w:bookmarkEnd w:id="80"/>
    </w:p>
    <w:p w14:paraId="67FF1428" w14:textId="77777777" w:rsidR="008034B7" w:rsidRDefault="001B08B9" w:rsidP="008034B7">
      <w:pPr>
        <w:ind w:left="709"/>
      </w:pPr>
      <w:r>
        <w:t xml:space="preserve">Die Zahlungspartnerdaten in der IHV-Zahlungspartnerdatei sind dienststellenbezogen gespeichert. Die Daten sind </w:t>
      </w:r>
      <w:r w:rsidRPr="00D93BE0">
        <w:rPr>
          <w:b/>
        </w:rPr>
        <w:t>von der zuständigen Dienststelle</w:t>
      </w:r>
      <w:r>
        <w:t xml:space="preserve"> in IHV </w:t>
      </w:r>
      <w:r w:rsidR="008034B7" w:rsidRPr="00D93BE0">
        <w:rPr>
          <w:b/>
        </w:rPr>
        <w:t>eigenverantwortlich</w:t>
      </w:r>
      <w:r w:rsidR="008034B7">
        <w:t xml:space="preserve"> </w:t>
      </w:r>
      <w:r>
        <w:t>zu löschen, wenn sie nicht mehr für Buchungszwecke benötigt werden. Ein maschinelles Löschen von Zahlungspartnerdaten findet nicht statt.</w:t>
      </w:r>
      <w:r w:rsidR="008034B7" w:rsidRPr="008034B7">
        <w:t xml:space="preserve"> </w:t>
      </w:r>
      <w:r w:rsidR="008034B7">
        <w:t>Es wird empfohlen, die Zahlungspartnerdaten spätestens dann zu löschen, wenn sie fünf Jahre nicht mehr verwendet worden sind, analog der grundsätzlichen Aufbewahrungsfrist für die HÜL-Buchungen. Die zu löschenden Zahlungspartner können in der IHV-Zahlungspartnerdatei gezielt mit dem „Zuletzt gebucht am“- Datum gesucht und anschließend gelöscht werden.</w:t>
      </w:r>
    </w:p>
    <w:p w14:paraId="3FB523F0" w14:textId="77777777" w:rsidR="001B08B9" w:rsidRDefault="001B08B9" w:rsidP="00D077DD">
      <w:pPr>
        <w:pStyle w:val="berschrift3LfF"/>
        <w:numPr>
          <w:ilvl w:val="1"/>
          <w:numId w:val="2"/>
        </w:numPr>
        <w:spacing w:after="120" w:line="240" w:lineRule="auto"/>
      </w:pPr>
      <w:bookmarkStart w:id="81" w:name="_Toc23927447"/>
      <w:bookmarkStart w:id="82" w:name="_Toc127877972"/>
      <w:r>
        <w:t>Buchungen in der Haushaltsüberwachungsliste</w:t>
      </w:r>
      <w:bookmarkEnd w:id="81"/>
      <w:bookmarkEnd w:id="82"/>
    </w:p>
    <w:p w14:paraId="23308D20" w14:textId="77777777" w:rsidR="001B08B9" w:rsidRDefault="001B08B9" w:rsidP="001B08B9">
      <w:pPr>
        <w:ind w:left="709"/>
      </w:pPr>
      <w:r>
        <w:t>Die Buchungen in der Haushaltsüberwachungsliste werden nach Ablauf der einschlägigen Aufbewahrungsfristen maschinell im System gelöscht.</w:t>
      </w:r>
    </w:p>
    <w:p w14:paraId="18A2BD6C" w14:textId="7D5326C4" w:rsidR="008034B7" w:rsidRDefault="008034B7" w:rsidP="001B08B9">
      <w:pPr>
        <w:ind w:left="709"/>
      </w:pPr>
      <w:r>
        <w:t xml:space="preserve">Neben den Aufbewahrungsfristen gemäß BayHO </w:t>
      </w:r>
      <w:r w:rsidR="004E69D0">
        <w:t xml:space="preserve">können auch abweichende Aufbewahrungsfristen für HÜL-Buchungen </w:t>
      </w:r>
      <w:r w:rsidR="00F43FD0">
        <w:t>maßgeblich</w:t>
      </w:r>
      <w:r w:rsidR="004E69D0">
        <w:t xml:space="preserve"> sein, siehe Nr. </w:t>
      </w:r>
      <w:r w:rsidR="00C53F56">
        <w:t>11</w:t>
      </w:r>
      <w:r w:rsidR="004E69D0">
        <w:t>.3.</w:t>
      </w:r>
    </w:p>
    <w:p w14:paraId="09C7019E" w14:textId="6CE74615" w:rsidR="003D0725" w:rsidRDefault="001B08B9" w:rsidP="00854F5A">
      <w:pPr>
        <w:ind w:left="709"/>
      </w:pPr>
      <w:r>
        <w:t>Das Löschen der Buchungen wird einmal jährlich zentral vom Landesamt für Finanzen durchgeführt und rechtzeitig den Dienststellen angekündigt.</w:t>
      </w:r>
    </w:p>
    <w:p w14:paraId="0052585B" w14:textId="099B92D1" w:rsidR="003D0725" w:rsidRDefault="003D0725" w:rsidP="00827F16">
      <w:pPr>
        <w:pStyle w:val="berschrift3LfF"/>
        <w:numPr>
          <w:ilvl w:val="1"/>
          <w:numId w:val="2"/>
        </w:numPr>
        <w:spacing w:after="120" w:line="240" w:lineRule="auto"/>
      </w:pPr>
      <w:bookmarkStart w:id="83" w:name="_Toc127877973"/>
      <w:r>
        <w:t>Benutzerstammdaten</w:t>
      </w:r>
      <w:bookmarkEnd w:id="83"/>
    </w:p>
    <w:p w14:paraId="55A8954D" w14:textId="1AF74B26" w:rsidR="00264AF2" w:rsidRPr="00264AF2" w:rsidRDefault="00264AF2" w:rsidP="00827F16">
      <w:pPr>
        <w:pStyle w:val="Listenabsatz"/>
        <w:jc w:val="both"/>
        <w:rPr>
          <w:rFonts w:eastAsia="Arial" w:cs="Arial"/>
        </w:rPr>
      </w:pPr>
      <w:r w:rsidRPr="00264AF2">
        <w:rPr>
          <w:rFonts w:eastAsia="Arial" w:cs="Arial"/>
        </w:rPr>
        <w:t xml:space="preserve">Beim Wegfall der sachlichen Zuständigkeit werden die IHV-Benutzerkennungen mit den Benutzerstammdaten </w:t>
      </w:r>
      <w:r>
        <w:rPr>
          <w:rFonts w:eastAsia="Arial" w:cs="Arial"/>
        </w:rPr>
        <w:t xml:space="preserve">vom zuständigen Benutzerverwalter </w:t>
      </w:r>
      <w:r w:rsidRPr="00264AF2">
        <w:rPr>
          <w:rFonts w:eastAsia="Arial" w:cs="Arial"/>
        </w:rPr>
        <w:t xml:space="preserve">deaktiviert. Die deaktivierten IHV-Benutzerkennungen und die Stammdaten werden gelöscht, wenn diese in den IHV-Verfahrenskomponenten dauerhaft nicht mehr benötigt werden. </w:t>
      </w:r>
      <w:r w:rsidR="000A2D81">
        <w:rPr>
          <w:rFonts w:eastAsia="Arial" w:cs="Arial"/>
        </w:rPr>
        <w:t xml:space="preserve">Die </w:t>
      </w:r>
      <w:r w:rsidR="000E2D9B">
        <w:rPr>
          <w:rFonts w:eastAsia="Arial" w:cs="Arial"/>
        </w:rPr>
        <w:t xml:space="preserve">grundsätzliche </w:t>
      </w:r>
      <w:r w:rsidR="000A2D81">
        <w:rPr>
          <w:rFonts w:eastAsia="Arial" w:cs="Arial"/>
        </w:rPr>
        <w:t>Feststellung, dass die Benutzerstammdaten nicht mehr benötigt werden, obliegt der zuständigen Dienststelle durch dauerhafte Deaktivierung der Benutzerkennung.</w:t>
      </w:r>
      <w:r w:rsidR="00B41221">
        <w:rPr>
          <w:rFonts w:eastAsia="Arial" w:cs="Arial"/>
        </w:rPr>
        <w:t xml:space="preserve"> </w:t>
      </w:r>
      <w:r w:rsidR="000E2D9B">
        <w:rPr>
          <w:rFonts w:eastAsia="Arial" w:cs="Arial"/>
        </w:rPr>
        <w:t xml:space="preserve">Die </w:t>
      </w:r>
      <w:r w:rsidR="000B4292">
        <w:rPr>
          <w:rFonts w:eastAsia="Arial" w:cs="Arial"/>
        </w:rPr>
        <w:t xml:space="preserve">maschinelle </w:t>
      </w:r>
      <w:r w:rsidR="000E2D9B">
        <w:rPr>
          <w:rFonts w:eastAsia="Arial" w:cs="Arial"/>
        </w:rPr>
        <w:t xml:space="preserve">Löschung der Benutzerdaten für die dauerhaft deaktivierten Benutzerkennungen wird </w:t>
      </w:r>
      <w:r w:rsidR="001A110F">
        <w:rPr>
          <w:rFonts w:eastAsia="Arial" w:cs="Arial"/>
        </w:rPr>
        <w:t xml:space="preserve">künftig </w:t>
      </w:r>
      <w:r w:rsidR="000E2D9B">
        <w:rPr>
          <w:rFonts w:eastAsia="Arial" w:cs="Arial"/>
        </w:rPr>
        <w:t xml:space="preserve">einmal jährlich zentral vom Landesamt für Finanzen durchgeführt, soweit </w:t>
      </w:r>
      <w:r w:rsidR="00B41221">
        <w:rPr>
          <w:rFonts w:eastAsia="Arial" w:cs="Arial"/>
        </w:rPr>
        <w:t xml:space="preserve">keine </w:t>
      </w:r>
      <w:r w:rsidR="000B4292">
        <w:rPr>
          <w:rFonts w:eastAsia="Arial" w:cs="Arial"/>
        </w:rPr>
        <w:t xml:space="preserve">systemseitig relevanten </w:t>
      </w:r>
      <w:r w:rsidR="00B41221">
        <w:rPr>
          <w:rFonts w:eastAsia="Arial" w:cs="Arial"/>
        </w:rPr>
        <w:t xml:space="preserve">Referenzen </w:t>
      </w:r>
      <w:r w:rsidR="008C293F">
        <w:rPr>
          <w:rFonts w:eastAsia="Arial" w:cs="Arial"/>
        </w:rPr>
        <w:t xml:space="preserve">zwischen den </w:t>
      </w:r>
      <w:r w:rsidR="00B41221">
        <w:rPr>
          <w:rFonts w:eastAsia="Arial" w:cs="Arial"/>
        </w:rPr>
        <w:t xml:space="preserve">Benutzerdaten </w:t>
      </w:r>
      <w:r w:rsidR="008C293F">
        <w:rPr>
          <w:rFonts w:eastAsia="Arial" w:cs="Arial"/>
        </w:rPr>
        <w:t xml:space="preserve">und </w:t>
      </w:r>
      <w:r w:rsidR="00B41221">
        <w:rPr>
          <w:rFonts w:eastAsia="Arial" w:cs="Arial"/>
        </w:rPr>
        <w:t xml:space="preserve">erfassten Datensätzen </w:t>
      </w:r>
      <w:r w:rsidR="000E2D9B">
        <w:rPr>
          <w:rFonts w:eastAsia="Arial" w:cs="Arial"/>
        </w:rPr>
        <w:t xml:space="preserve">mehr </w:t>
      </w:r>
      <w:r w:rsidR="00B41221">
        <w:rPr>
          <w:rFonts w:eastAsia="Arial" w:cs="Arial"/>
        </w:rPr>
        <w:t>bestehen</w:t>
      </w:r>
      <w:r w:rsidR="000E2D9B">
        <w:rPr>
          <w:rFonts w:eastAsia="Arial" w:cs="Arial"/>
        </w:rPr>
        <w:t>.</w:t>
      </w:r>
      <w:r w:rsidR="00B41221">
        <w:rPr>
          <w:rFonts w:eastAsia="Arial" w:cs="Arial"/>
        </w:rPr>
        <w:t xml:space="preserve"> </w:t>
      </w:r>
    </w:p>
    <w:p w14:paraId="1619ED64" w14:textId="77777777" w:rsidR="00C84453" w:rsidRDefault="003D0725" w:rsidP="002D4C07">
      <w:pPr>
        <w:ind w:left="709"/>
        <w:rPr>
          <w:rFonts w:cs="Arial"/>
          <w:color w:val="000000"/>
          <w:shd w:val="clear" w:color="auto" w:fill="FFFFFF"/>
        </w:rPr>
      </w:pPr>
      <w:r w:rsidRPr="00C84453">
        <w:rPr>
          <w:rFonts w:cs="Arial"/>
          <w:color w:val="000000"/>
          <w:u w:val="single"/>
          <w:shd w:val="clear" w:color="auto" w:fill="FFFFFF"/>
        </w:rPr>
        <w:t>Die</w:t>
      </w:r>
      <w:r w:rsidR="000A2D81" w:rsidRPr="00C84453">
        <w:rPr>
          <w:rFonts w:cs="Arial"/>
          <w:color w:val="000000"/>
          <w:u w:val="single"/>
          <w:shd w:val="clear" w:color="auto" w:fill="FFFFFF"/>
        </w:rPr>
        <w:t xml:space="preserve"> Funktionalität zur</w:t>
      </w:r>
      <w:r w:rsidRPr="00C84453">
        <w:rPr>
          <w:rFonts w:cs="Arial"/>
          <w:color w:val="000000"/>
          <w:u w:val="single"/>
          <w:shd w:val="clear" w:color="auto" w:fill="FFFFFF"/>
        </w:rPr>
        <w:t xml:space="preserve"> </w:t>
      </w:r>
      <w:r w:rsidR="000A2D81" w:rsidRPr="00C84453">
        <w:rPr>
          <w:rFonts w:cs="Arial"/>
          <w:color w:val="000000"/>
          <w:u w:val="single"/>
          <w:shd w:val="clear" w:color="auto" w:fill="FFFFFF"/>
        </w:rPr>
        <w:t xml:space="preserve">dauerhaften </w:t>
      </w:r>
      <w:r w:rsidR="000A2D81" w:rsidRPr="00682837">
        <w:rPr>
          <w:rFonts w:cs="Arial"/>
          <w:color w:val="000000"/>
          <w:u w:val="single"/>
          <w:shd w:val="clear" w:color="auto" w:fill="FFFFFF"/>
        </w:rPr>
        <w:t xml:space="preserve">Deaktivierung und Löschung </w:t>
      </w:r>
      <w:r w:rsidR="00C84453">
        <w:rPr>
          <w:rFonts w:cs="Arial"/>
          <w:color w:val="000000"/>
          <w:u w:val="single"/>
          <w:shd w:val="clear" w:color="auto" w:fill="FFFFFF"/>
        </w:rPr>
        <w:t>von</w:t>
      </w:r>
      <w:r w:rsidR="00C84453" w:rsidRPr="00682837">
        <w:rPr>
          <w:rFonts w:cs="Arial"/>
          <w:color w:val="000000"/>
          <w:u w:val="single"/>
          <w:shd w:val="clear" w:color="auto" w:fill="FFFFFF"/>
        </w:rPr>
        <w:t xml:space="preserve"> </w:t>
      </w:r>
      <w:r w:rsidR="000A2D81" w:rsidRPr="00682837">
        <w:rPr>
          <w:rFonts w:cs="Arial"/>
          <w:color w:val="000000"/>
          <w:u w:val="single"/>
          <w:shd w:val="clear" w:color="auto" w:fill="FFFFFF"/>
        </w:rPr>
        <w:t>Benutzerkennung</w:t>
      </w:r>
      <w:r w:rsidR="00C84453">
        <w:rPr>
          <w:rFonts w:cs="Arial"/>
          <w:color w:val="000000"/>
          <w:u w:val="single"/>
          <w:shd w:val="clear" w:color="auto" w:fill="FFFFFF"/>
        </w:rPr>
        <w:t>en</w:t>
      </w:r>
      <w:r w:rsidRPr="00682837">
        <w:rPr>
          <w:rFonts w:cs="Arial"/>
          <w:color w:val="000000"/>
          <w:u w:val="single"/>
          <w:shd w:val="clear" w:color="auto" w:fill="FFFFFF"/>
        </w:rPr>
        <w:t xml:space="preserve"> befindet sich in der Konzeptionsphase.</w:t>
      </w:r>
    </w:p>
    <w:p w14:paraId="7F825179" w14:textId="6A01045E" w:rsidR="003D0725" w:rsidRPr="003D0725" w:rsidRDefault="003D0725" w:rsidP="002D4C07">
      <w:pPr>
        <w:ind w:left="709"/>
      </w:pPr>
      <w:r>
        <w:rPr>
          <w:rFonts w:cs="Arial"/>
          <w:color w:val="000000"/>
          <w:shd w:val="clear" w:color="auto" w:fill="FFFFFF"/>
        </w:rPr>
        <w:lastRenderedPageBreak/>
        <w:t xml:space="preserve">Bis zur maschinellen Umsetzung </w:t>
      </w:r>
      <w:r w:rsidR="000B4292">
        <w:rPr>
          <w:rFonts w:cs="Arial"/>
          <w:color w:val="000000"/>
          <w:shd w:val="clear" w:color="auto" w:fill="FFFFFF"/>
        </w:rPr>
        <w:t xml:space="preserve">besteht </w:t>
      </w:r>
      <w:r w:rsidR="000A2D81">
        <w:rPr>
          <w:rFonts w:cs="Arial"/>
          <w:color w:val="000000"/>
          <w:shd w:val="clear" w:color="auto" w:fill="FFFFFF"/>
        </w:rPr>
        <w:t xml:space="preserve">bei </w:t>
      </w:r>
      <w:r w:rsidR="00DC0297">
        <w:rPr>
          <w:rFonts w:cs="Arial"/>
          <w:color w:val="000000"/>
          <w:shd w:val="clear" w:color="auto" w:fill="FFFFFF"/>
        </w:rPr>
        <w:t xml:space="preserve">begründetem </w:t>
      </w:r>
      <w:r w:rsidR="000A2D81">
        <w:rPr>
          <w:rFonts w:cs="Arial"/>
          <w:color w:val="000000"/>
          <w:shd w:val="clear" w:color="auto" w:fill="FFFFFF"/>
        </w:rPr>
        <w:t xml:space="preserve">Bedarf </w:t>
      </w:r>
      <w:r w:rsidR="008C293F">
        <w:rPr>
          <w:rFonts w:cs="Arial"/>
          <w:color w:val="000000"/>
          <w:shd w:val="clear" w:color="auto" w:fill="FFFFFF"/>
        </w:rPr>
        <w:t xml:space="preserve">die </w:t>
      </w:r>
      <w:r w:rsidR="000B4292">
        <w:rPr>
          <w:rFonts w:cs="Arial"/>
          <w:color w:val="000000"/>
          <w:shd w:val="clear" w:color="auto" w:fill="FFFFFF"/>
        </w:rPr>
        <w:t xml:space="preserve">Möglichkeit der </w:t>
      </w:r>
      <w:r>
        <w:rPr>
          <w:rFonts w:cs="Arial"/>
          <w:color w:val="000000"/>
          <w:shd w:val="clear" w:color="auto" w:fill="FFFFFF"/>
        </w:rPr>
        <w:t xml:space="preserve">Einzelfalllöschung </w:t>
      </w:r>
      <w:r w:rsidR="008C293F">
        <w:rPr>
          <w:rFonts w:cs="Arial"/>
          <w:color w:val="000000"/>
          <w:shd w:val="clear" w:color="auto" w:fill="FFFFFF"/>
        </w:rPr>
        <w:t xml:space="preserve">von </w:t>
      </w:r>
      <w:r w:rsidR="00827F16">
        <w:rPr>
          <w:rFonts w:cs="Arial"/>
          <w:color w:val="000000"/>
          <w:shd w:val="clear" w:color="auto" w:fill="FFFFFF"/>
        </w:rPr>
        <w:t xml:space="preserve">Benutzerdaten </w:t>
      </w:r>
      <w:r>
        <w:rPr>
          <w:rFonts w:cs="Arial"/>
          <w:color w:val="000000"/>
          <w:shd w:val="clear" w:color="auto" w:fill="FFFFFF"/>
        </w:rPr>
        <w:t xml:space="preserve">auf Anforderung der </w:t>
      </w:r>
      <w:r w:rsidR="000A2D81">
        <w:rPr>
          <w:rFonts w:cs="Arial"/>
          <w:color w:val="000000"/>
          <w:shd w:val="clear" w:color="auto" w:fill="FFFFFF"/>
        </w:rPr>
        <w:t>zuständigen Dienststelle</w:t>
      </w:r>
      <w:r w:rsidR="000B4292">
        <w:rPr>
          <w:rFonts w:cs="Arial"/>
          <w:color w:val="000000"/>
          <w:shd w:val="clear" w:color="auto" w:fill="FFFFFF"/>
        </w:rPr>
        <w:t>. Wegen der Prüfung der Löschbarkeit ist die Leitstelle HKR</w:t>
      </w:r>
      <w:r w:rsidR="001A110F">
        <w:rPr>
          <w:rFonts w:cs="Arial"/>
          <w:color w:val="000000"/>
          <w:shd w:val="clear" w:color="auto" w:fill="FFFFFF"/>
        </w:rPr>
        <w:t xml:space="preserve"> (</w:t>
      </w:r>
      <w:r w:rsidR="001A110F" w:rsidRPr="00153697">
        <w:rPr>
          <w:rFonts w:cs="Arial"/>
          <w:color w:val="000000"/>
          <w:shd w:val="clear" w:color="auto" w:fill="FFFFFF"/>
        </w:rPr>
        <w:t>ihv_r_</w:t>
      </w:r>
      <w:r w:rsidR="00153697" w:rsidRPr="00153697">
        <w:rPr>
          <w:rFonts w:cs="Arial"/>
          <w:color w:val="000000"/>
          <w:shd w:val="clear" w:color="auto" w:fill="FFFFFF"/>
        </w:rPr>
        <w:t>fachseite@lff.bayern.de</w:t>
      </w:r>
      <w:r w:rsidR="001A110F">
        <w:rPr>
          <w:rFonts w:cs="Arial"/>
          <w:color w:val="000000"/>
          <w:shd w:val="clear" w:color="auto" w:fill="FFFFFF"/>
        </w:rPr>
        <w:t>) zu kontaktieren.</w:t>
      </w:r>
      <w:r w:rsidR="00DC0297">
        <w:rPr>
          <w:rFonts w:cs="Arial"/>
          <w:color w:val="000000"/>
          <w:shd w:val="clear" w:color="auto" w:fill="FFFFFF"/>
        </w:rPr>
        <w:t xml:space="preserve"> </w:t>
      </w:r>
    </w:p>
    <w:p w14:paraId="426FA986" w14:textId="77777777" w:rsidR="001B08B9" w:rsidRDefault="00AA4DE2" w:rsidP="00D077DD">
      <w:pPr>
        <w:pStyle w:val="berschrift3LfF"/>
        <w:numPr>
          <w:ilvl w:val="1"/>
          <w:numId w:val="2"/>
        </w:numPr>
        <w:spacing w:after="120" w:line="240" w:lineRule="auto"/>
      </w:pPr>
      <w:bookmarkStart w:id="84" w:name="_Toc23927448"/>
      <w:bookmarkStart w:id="85" w:name="_Toc127877974"/>
      <w:r>
        <w:t xml:space="preserve">Bearbeitung längerer </w:t>
      </w:r>
      <w:r w:rsidR="001B08B9">
        <w:t>Aufbewahrungsfristen</w:t>
      </w:r>
      <w:bookmarkEnd w:id="84"/>
      <w:bookmarkEnd w:id="85"/>
    </w:p>
    <w:p w14:paraId="50C76281" w14:textId="15CE8183" w:rsidR="00A342C5" w:rsidRDefault="001B08B9" w:rsidP="00870611">
      <w:pPr>
        <w:spacing w:after="120"/>
        <w:ind w:left="709"/>
      </w:pPr>
      <w:r>
        <w:t>Soweit für bestimmte Buchungen in der Haushaltsüberwachungsliste nicht die gesetzlichen Aufbewahrungsfristen der BayHO gelten, sondern längere Aufbewahrungszeiten erforderlich sind, z. B. bei EU-</w:t>
      </w:r>
      <w:r w:rsidRPr="00C0127F">
        <w:t>Fördermaßnahmen</w:t>
      </w:r>
      <w:r w:rsidR="00075794" w:rsidRPr="00C0127F">
        <w:t xml:space="preserve"> oder für steuerliche Zwecke (vgl. § 147 Abs. 1 AO)</w:t>
      </w:r>
      <w:r w:rsidRPr="00C0127F">
        <w:t>, muss die Aufbewahrungsfrist im IHV-Haushaltsvollzug manue</w:t>
      </w:r>
      <w:r>
        <w:t>ll geändert werden.</w:t>
      </w:r>
      <w:r w:rsidR="00A342C5" w:rsidRPr="00A342C5">
        <w:t xml:space="preserve"> </w:t>
      </w:r>
      <w:r w:rsidR="00540EAF">
        <w:t xml:space="preserve">Die Änderung ist für </w:t>
      </w:r>
      <w:r w:rsidR="00A342C5">
        <w:t xml:space="preserve">die Haushaltsstelle </w:t>
      </w:r>
      <w:r w:rsidR="00540EAF">
        <w:t xml:space="preserve">des betroffenen Haushaltsjahres durchzuführen </w:t>
      </w:r>
      <w:r w:rsidR="00A342C5">
        <w:t>und ist nicht dienststellenbezogen.</w:t>
      </w:r>
    </w:p>
    <w:p w14:paraId="0C1ACD20" w14:textId="77777777" w:rsidR="000A015E" w:rsidRDefault="000A015E" w:rsidP="00870611">
      <w:pPr>
        <w:spacing w:after="120"/>
        <w:ind w:left="709"/>
      </w:pPr>
      <w:r>
        <w:t xml:space="preserve">Soweit die Aufbewahrungsfrist länger als 10 Jahre beträgt, ist im Haushaltsvollzug mit derselben </w:t>
      </w:r>
      <w:r w:rsidR="0070400D">
        <w:t xml:space="preserve">Funktion </w:t>
      </w:r>
      <w:r>
        <w:t>und Erfassungsmaske die Frist auch für Buchungen des Kassenbuchführungsverfahrens zu verlängern.</w:t>
      </w:r>
    </w:p>
    <w:p w14:paraId="7B3C0B6E" w14:textId="63146F2E" w:rsidR="00A342C5" w:rsidRDefault="00A342C5" w:rsidP="00870611">
      <w:pPr>
        <w:spacing w:after="120"/>
        <w:ind w:left="709"/>
      </w:pPr>
      <w:r>
        <w:t xml:space="preserve">Die Änderung kann </w:t>
      </w:r>
      <w:r w:rsidR="00540EAF">
        <w:t xml:space="preserve">nur </w:t>
      </w:r>
      <w:r>
        <w:t xml:space="preserve">von </w:t>
      </w:r>
      <w:r w:rsidR="00AC2F9D">
        <w:t>der IHV nutzenden Person</w:t>
      </w:r>
      <w:r>
        <w:t xml:space="preserve"> mit der </w:t>
      </w:r>
      <w:r w:rsidR="00AC2F9D">
        <w:t xml:space="preserve">Benutzerrolle </w:t>
      </w:r>
      <w:r>
        <w:t xml:space="preserve">„HHV Sachbearbeiter“ und der optionalen Funktion „Änderung der Aufbewahrungsfrist“ </w:t>
      </w:r>
      <w:r w:rsidR="00540EAF">
        <w:t>erfolgen</w:t>
      </w:r>
      <w:r>
        <w:t>.</w:t>
      </w:r>
    </w:p>
    <w:p w14:paraId="498F6DC0" w14:textId="15659305" w:rsidR="00A342C5" w:rsidRDefault="00A342C5" w:rsidP="00870611">
      <w:pPr>
        <w:spacing w:after="120"/>
        <w:ind w:left="709"/>
      </w:pPr>
      <w:r>
        <w:t xml:space="preserve">Diese Funktion ist grundsätzlich den </w:t>
      </w:r>
      <w:r w:rsidR="00AC2F9D">
        <w:t xml:space="preserve">Sachbearbeiterinnen Haushaltsvollzug und den </w:t>
      </w:r>
      <w:r>
        <w:t xml:space="preserve">Sachbearbeitern Haushaltsvollzug bei den Ressorts vorbehalten. Bei Bedarf kann die Weitergabe der Berechtigung für diese optionale Funktion </w:t>
      </w:r>
      <w:r w:rsidR="00540EAF">
        <w:t xml:space="preserve">auf </w:t>
      </w:r>
      <w:r w:rsidR="00AC2F9D">
        <w:t>IHV nutzende Personen</w:t>
      </w:r>
      <w:r>
        <w:t xml:space="preserve"> einer nachgeordneten Dienststelle beim zuständigen Ressort beantragt werden.</w:t>
      </w:r>
    </w:p>
    <w:p w14:paraId="1E724315" w14:textId="77777777" w:rsidR="00B64B4B" w:rsidRPr="00C53DC6" w:rsidRDefault="00B64B4B" w:rsidP="00D077DD">
      <w:pPr>
        <w:pStyle w:val="berschrift3LfF"/>
        <w:numPr>
          <w:ilvl w:val="0"/>
          <w:numId w:val="2"/>
        </w:numPr>
        <w:spacing w:after="120" w:line="240" w:lineRule="auto"/>
      </w:pPr>
      <w:bookmarkStart w:id="86" w:name="_Toc127877975"/>
      <w:r w:rsidRPr="00C53DC6">
        <w:t>In-Kraft-Treten</w:t>
      </w:r>
      <w:bookmarkEnd w:id="86"/>
    </w:p>
    <w:p w14:paraId="2084386D" w14:textId="77777777" w:rsidR="00E67EE2" w:rsidRDefault="00E67EE2" w:rsidP="00D077DD">
      <w:pPr>
        <w:tabs>
          <w:tab w:val="left" w:leader="dot" w:pos="5103"/>
        </w:tabs>
        <w:spacing w:before="120" w:after="640"/>
        <w:ind w:left="720" w:right="-108"/>
        <w:rPr>
          <w:b/>
        </w:rPr>
      </w:pPr>
      <w:r>
        <w:t>Die Dienstanweisung tritt am</w:t>
      </w:r>
      <w:r w:rsidR="00C152C7">
        <w:t xml:space="preserve"> </w:t>
      </w:r>
      <w:r w:rsidR="00DD6D37">
        <w:tab/>
        <w:t xml:space="preserve"> </w:t>
      </w:r>
      <w:r>
        <w:t>in Kraft.</w:t>
      </w:r>
    </w:p>
    <w:p w14:paraId="0B755F21" w14:textId="77777777" w:rsidR="00E67EE2" w:rsidRDefault="00E67EE2" w:rsidP="00A0387F">
      <w:pPr>
        <w:ind w:right="-108" w:firstLine="708"/>
      </w:pPr>
      <w:r>
        <w:t>....................................................................................................</w:t>
      </w:r>
    </w:p>
    <w:p w14:paraId="30CF2AF0" w14:textId="77777777" w:rsidR="00E67EE2" w:rsidRDefault="00E67EE2" w:rsidP="00D077DD">
      <w:pPr>
        <w:spacing w:after="640"/>
        <w:ind w:right="-108" w:firstLine="709"/>
      </w:pPr>
      <w:r>
        <w:t>(Ort, Datum)</w:t>
      </w:r>
    </w:p>
    <w:p w14:paraId="16AF0AA3" w14:textId="77777777" w:rsidR="00E67EE2" w:rsidRDefault="00E67EE2" w:rsidP="00A0387F">
      <w:pPr>
        <w:ind w:right="-108" w:firstLine="708"/>
      </w:pPr>
      <w:r>
        <w:t>.....................................................................................................</w:t>
      </w:r>
    </w:p>
    <w:p w14:paraId="5437D3B3" w14:textId="77777777" w:rsidR="00E67EE2" w:rsidRDefault="00E67EE2" w:rsidP="00A0387F">
      <w:pPr>
        <w:ind w:right="-108" w:firstLine="708"/>
      </w:pPr>
      <w:r>
        <w:t>(Unterschrift, Dienstbezeichnung)</w:t>
      </w:r>
    </w:p>
    <w:p w14:paraId="7CC1549D" w14:textId="77777777" w:rsidR="00E67EE2" w:rsidRDefault="00E67EE2" w:rsidP="00A0387F">
      <w:pPr>
        <w:ind w:right="-108"/>
      </w:pPr>
    </w:p>
    <w:p w14:paraId="68A37BA5" w14:textId="57F6B35D" w:rsidR="004E61F2" w:rsidRDefault="004E61F2">
      <w:pPr>
        <w:rPr>
          <w:rFonts w:eastAsia="Times"/>
          <w:b/>
          <w:bCs/>
          <w:color w:val="000000"/>
        </w:rPr>
      </w:pPr>
      <w:r>
        <w:rPr>
          <w:bCs/>
        </w:rPr>
        <w:br w:type="page"/>
      </w:r>
    </w:p>
    <w:p w14:paraId="2E4BCCBB" w14:textId="335AC4F4" w:rsidR="004E61F2" w:rsidRPr="004E61F2" w:rsidRDefault="004E61F2" w:rsidP="004E61F2">
      <w:pPr>
        <w:pStyle w:val="berschrift3LfF"/>
        <w:numPr>
          <w:ilvl w:val="0"/>
          <w:numId w:val="2"/>
        </w:numPr>
        <w:spacing w:after="120" w:line="240" w:lineRule="auto"/>
      </w:pPr>
      <w:bookmarkStart w:id="87" w:name="_Toc127877976"/>
      <w:r w:rsidRPr="004E61F2">
        <w:lastRenderedPageBreak/>
        <w:t>Anlagen</w:t>
      </w:r>
      <w:bookmarkEnd w:id="87"/>
    </w:p>
    <w:p w14:paraId="3C42981C" w14:textId="77777777" w:rsidR="004E61F2" w:rsidRPr="004E61F2" w:rsidRDefault="004E61F2" w:rsidP="004E61F2"/>
    <w:p w14:paraId="3BEC6F16" w14:textId="53F17A1B" w:rsidR="00660CC6" w:rsidRDefault="008A1461" w:rsidP="005F7362">
      <w:pPr>
        <w:spacing w:line="360" w:lineRule="auto"/>
        <w:ind w:left="1134" w:hanging="1134"/>
      </w:pPr>
      <w:hyperlink r:id="rId18" w:history="1">
        <w:r w:rsidR="00660CC6" w:rsidRPr="008A1461">
          <w:rPr>
            <w:rStyle w:val="Hyperlink"/>
          </w:rPr>
          <w:t>An</w:t>
        </w:r>
        <w:r w:rsidR="00660CC6" w:rsidRPr="008A1461">
          <w:rPr>
            <w:rStyle w:val="Hyperlink"/>
          </w:rPr>
          <w:t>l</w:t>
        </w:r>
        <w:r w:rsidR="00660CC6" w:rsidRPr="008A1461">
          <w:rPr>
            <w:rStyle w:val="Hyperlink"/>
          </w:rPr>
          <w:t>age 1</w:t>
        </w:r>
      </w:hyperlink>
      <w:r w:rsidR="00660CC6">
        <w:t xml:space="preserve"> – Mitteilung der Anordnungsberechtigung Staatsoberkasse Bayern</w:t>
      </w:r>
      <w:r w:rsidR="00B23B55">
        <w:t>/Landesjustizkasse Bamberg</w:t>
      </w:r>
    </w:p>
    <w:p w14:paraId="7F3344DE" w14:textId="7199FDE3" w:rsidR="008B4E85" w:rsidRDefault="008A1461" w:rsidP="005F7362">
      <w:pPr>
        <w:spacing w:line="360" w:lineRule="auto"/>
        <w:ind w:left="1134" w:hanging="1134"/>
      </w:pPr>
      <w:hyperlink r:id="rId19" w:history="1">
        <w:r w:rsidR="008B4E85" w:rsidRPr="008A1461">
          <w:rPr>
            <w:rStyle w:val="Hyperlink"/>
          </w:rPr>
          <w:t>Anlage</w:t>
        </w:r>
        <w:r w:rsidR="008B4E85" w:rsidRPr="008A1461">
          <w:rPr>
            <w:rStyle w:val="Hyperlink"/>
            <w:szCs w:val="22"/>
          </w:rPr>
          <w:t xml:space="preserve"> </w:t>
        </w:r>
        <w:r w:rsidR="00B23B55" w:rsidRPr="008A1461">
          <w:rPr>
            <w:rStyle w:val="Hyperlink"/>
            <w:szCs w:val="22"/>
          </w:rPr>
          <w:t>2</w:t>
        </w:r>
      </w:hyperlink>
      <w:r w:rsidR="00B23B55">
        <w:rPr>
          <w:szCs w:val="22"/>
        </w:rPr>
        <w:t xml:space="preserve"> </w:t>
      </w:r>
      <w:r w:rsidR="00E12B1A">
        <w:t xml:space="preserve">– </w:t>
      </w:r>
      <w:r w:rsidR="0024253D">
        <w:t xml:space="preserve">Erlöschen </w:t>
      </w:r>
      <w:r w:rsidR="00E12B1A">
        <w:t>der Anordnungsberechtigung Staatsoberkasse Bayern</w:t>
      </w:r>
      <w:r w:rsidR="00B23B55">
        <w:t>/Landesjustizkasse Bamberg</w:t>
      </w:r>
    </w:p>
    <w:p w14:paraId="616FB0C9" w14:textId="0C0D96C8" w:rsidR="003A61EC" w:rsidRDefault="008A1461" w:rsidP="004E61F2">
      <w:pPr>
        <w:spacing w:line="360" w:lineRule="auto"/>
      </w:pPr>
      <w:hyperlink r:id="rId20" w:history="1">
        <w:r w:rsidR="003A61EC" w:rsidRPr="008A1461">
          <w:rPr>
            <w:rStyle w:val="Hyperlink"/>
          </w:rPr>
          <w:t>An</w:t>
        </w:r>
        <w:r w:rsidR="003A61EC" w:rsidRPr="008A1461">
          <w:rPr>
            <w:rStyle w:val="Hyperlink"/>
          </w:rPr>
          <w:t>l</w:t>
        </w:r>
        <w:r w:rsidR="003A61EC" w:rsidRPr="008A1461">
          <w:rPr>
            <w:rStyle w:val="Hyperlink"/>
          </w:rPr>
          <w:t>age</w:t>
        </w:r>
        <w:r w:rsidR="003A61EC" w:rsidRPr="008A1461">
          <w:rPr>
            <w:rStyle w:val="Hyperlink"/>
            <w:szCs w:val="22"/>
          </w:rPr>
          <w:t xml:space="preserve"> </w:t>
        </w:r>
        <w:r w:rsidR="00C552DA" w:rsidRPr="008A1461">
          <w:rPr>
            <w:rStyle w:val="Hyperlink"/>
            <w:szCs w:val="22"/>
          </w:rPr>
          <w:t>3</w:t>
        </w:r>
      </w:hyperlink>
      <w:r w:rsidR="00C552DA">
        <w:rPr>
          <w:szCs w:val="22"/>
        </w:rPr>
        <w:t xml:space="preserve"> </w:t>
      </w:r>
      <w:r w:rsidR="00DC7130">
        <w:t>– Beantragung der Neuanlage oder Änderung von Benutzerberechtigungen</w:t>
      </w:r>
    </w:p>
    <w:p w14:paraId="4A0AD8A1" w14:textId="263192AC" w:rsidR="004E61F2" w:rsidRDefault="008A1461" w:rsidP="004E61F2">
      <w:pPr>
        <w:spacing w:line="360" w:lineRule="auto"/>
        <w:ind w:left="1134" w:hanging="1134"/>
        <w:rPr>
          <w:rFonts w:cs="Arial"/>
        </w:rPr>
      </w:pPr>
      <w:hyperlink r:id="rId21" w:history="1">
        <w:r w:rsidR="0023198E" w:rsidRPr="008A1461">
          <w:rPr>
            <w:rStyle w:val="Hyperlink"/>
          </w:rPr>
          <w:t>Anlage</w:t>
        </w:r>
        <w:r w:rsidR="0023198E" w:rsidRPr="008A1461">
          <w:rPr>
            <w:rStyle w:val="Hyperlink"/>
            <w:szCs w:val="22"/>
          </w:rPr>
          <w:t xml:space="preserve"> </w:t>
        </w:r>
        <w:r w:rsidR="00C552DA" w:rsidRPr="008A1461">
          <w:rPr>
            <w:rStyle w:val="Hyperlink"/>
            <w:szCs w:val="22"/>
          </w:rPr>
          <w:t>4</w:t>
        </w:r>
      </w:hyperlink>
      <w:r w:rsidR="00C552DA">
        <w:rPr>
          <w:szCs w:val="22"/>
        </w:rPr>
        <w:t xml:space="preserve"> </w:t>
      </w:r>
      <w:r w:rsidR="00963861">
        <w:t>– Niederschrift über die Prüfung der Verfahrensabläufe und der Einhaltung der Dienstanweisung</w:t>
      </w:r>
      <w:bookmarkStart w:id="88" w:name="Anlage_7"/>
      <w:bookmarkStart w:id="89" w:name="_Toc88465026"/>
    </w:p>
    <w:p w14:paraId="790B2819" w14:textId="21EC7E9C" w:rsidR="00797451" w:rsidRDefault="00405C11" w:rsidP="004E61F2">
      <w:pPr>
        <w:spacing w:line="360" w:lineRule="auto"/>
        <w:ind w:left="1134" w:hanging="1134"/>
      </w:pPr>
      <w:hyperlink r:id="rId22" w:history="1">
        <w:r w:rsidR="00797451" w:rsidRPr="00405C11">
          <w:rPr>
            <w:rStyle w:val="Hyperlink"/>
          </w:rPr>
          <w:t>Anla</w:t>
        </w:r>
        <w:r w:rsidR="00797451" w:rsidRPr="00405C11">
          <w:rPr>
            <w:rStyle w:val="Hyperlink"/>
          </w:rPr>
          <w:t>g</w:t>
        </w:r>
        <w:r w:rsidR="00797451" w:rsidRPr="00405C11">
          <w:rPr>
            <w:rStyle w:val="Hyperlink"/>
          </w:rPr>
          <w:t xml:space="preserve">e </w:t>
        </w:r>
        <w:bookmarkEnd w:id="88"/>
        <w:r w:rsidR="00C552DA" w:rsidRPr="00405C11">
          <w:rPr>
            <w:rStyle w:val="Hyperlink"/>
          </w:rPr>
          <w:t>5</w:t>
        </w:r>
      </w:hyperlink>
      <w:r w:rsidR="00C552DA" w:rsidRPr="00271A48">
        <w:t xml:space="preserve"> </w:t>
      </w:r>
      <w:r w:rsidR="00797451" w:rsidRPr="00271A48">
        <w:t xml:space="preserve">– Niederschrift über die </w:t>
      </w:r>
      <w:r w:rsidR="00797451">
        <w:t xml:space="preserve">stichprobenweise </w:t>
      </w:r>
      <w:r w:rsidR="00797451" w:rsidRPr="00271A48">
        <w:t>Prüfung</w:t>
      </w:r>
      <w:r w:rsidR="00797451">
        <w:t xml:space="preserve"> der Rechtevergabe von datenbezogenen Berechtigungen</w:t>
      </w:r>
      <w:bookmarkEnd w:id="89"/>
    </w:p>
    <w:p w14:paraId="027C03F1" w14:textId="5A42CDB1" w:rsidR="00B74A91" w:rsidRDefault="00405C11" w:rsidP="004E61F2">
      <w:pPr>
        <w:spacing w:line="360" w:lineRule="auto"/>
        <w:ind w:left="1134" w:hanging="1134"/>
      </w:pPr>
      <w:hyperlink r:id="rId23" w:history="1">
        <w:r w:rsidR="00B74A91" w:rsidRPr="00405C11">
          <w:rPr>
            <w:rStyle w:val="Hyperlink"/>
          </w:rPr>
          <w:t>Anlage 6</w:t>
        </w:r>
      </w:hyperlink>
      <w:r w:rsidR="00B74A91">
        <w:t xml:space="preserve"> </w:t>
      </w:r>
      <w:r w:rsidR="00601567">
        <w:t>–</w:t>
      </w:r>
      <w:r w:rsidR="00B74A91">
        <w:t xml:space="preserve"> </w:t>
      </w:r>
      <w:r w:rsidR="00601567">
        <w:t>Beantragung der Deaktivierung oder der erneuten Aktivierung von Benutzerkennungen</w:t>
      </w:r>
    </w:p>
    <w:p w14:paraId="11FAB4C3" w14:textId="1C15424D" w:rsidR="00562BF7" w:rsidRDefault="00562BF7" w:rsidP="004E61F2">
      <w:pPr>
        <w:spacing w:line="360" w:lineRule="auto"/>
        <w:ind w:left="1134" w:hanging="1134"/>
      </w:pPr>
    </w:p>
    <w:p w14:paraId="769D3679" w14:textId="6F57E6B7" w:rsidR="00562BF7" w:rsidRDefault="00562BF7" w:rsidP="009C7A12">
      <w:pPr>
        <w:spacing w:line="360" w:lineRule="auto"/>
        <w:ind w:left="1134" w:hanging="1134"/>
      </w:pPr>
      <w:r>
        <w:t xml:space="preserve">Die Anlagen </w:t>
      </w:r>
      <w:r w:rsidR="009C7A12">
        <w:t>werden ausschließlich auf der IHV-Website zur Verfügung gestellt:</w:t>
      </w:r>
    </w:p>
    <w:p w14:paraId="26AF585D" w14:textId="6B96F133" w:rsidR="00562BF7" w:rsidRDefault="009C7A12" w:rsidP="00562BF7">
      <w:pPr>
        <w:rPr>
          <w:rFonts w:ascii="Calibri" w:hAnsi="Calibri"/>
        </w:rPr>
      </w:pPr>
      <w:r w:rsidRPr="004E3A2B">
        <w:t xml:space="preserve">Im </w:t>
      </w:r>
      <w:r w:rsidR="00562BF7" w:rsidRPr="004E3A2B">
        <w:t>Behördennetz:</w:t>
      </w:r>
      <w:r w:rsidR="00562BF7">
        <w:rPr>
          <w:color w:val="1F497D"/>
        </w:rPr>
        <w:t xml:space="preserve"> </w:t>
      </w:r>
      <w:r w:rsidR="00562BF7">
        <w:t> </w:t>
      </w:r>
      <w:hyperlink r:id="rId24" w:anchor="formulare" w:history="1">
        <w:r w:rsidR="00153697" w:rsidRPr="00153697">
          <w:rPr>
            <w:rStyle w:val="Hyperlink"/>
          </w:rPr>
          <w:t>h</w:t>
        </w:r>
        <w:r w:rsidR="00153697" w:rsidRPr="00153697">
          <w:rPr>
            <w:rStyle w:val="Hyperlink"/>
          </w:rPr>
          <w:t>t</w:t>
        </w:r>
        <w:r w:rsidR="00153697" w:rsidRPr="00153697">
          <w:rPr>
            <w:rStyle w:val="Hyperlink"/>
          </w:rPr>
          <w:t>tps://www.lff.bybn.de/produkte/ihv/index.aspx#formulare</w:t>
        </w:r>
      </w:hyperlink>
    </w:p>
    <w:p w14:paraId="2FDDB26A" w14:textId="6FF60962" w:rsidR="00562BF7" w:rsidRDefault="009C7A12" w:rsidP="00562BF7">
      <w:pPr>
        <w:rPr>
          <w:color w:val="1F497D"/>
        </w:rPr>
      </w:pPr>
      <w:r w:rsidRPr="004E3A2B">
        <w:t xml:space="preserve">Im </w:t>
      </w:r>
      <w:r w:rsidR="00562BF7" w:rsidRPr="004E3A2B">
        <w:t xml:space="preserve">Internet: </w:t>
      </w:r>
      <w:hyperlink r:id="rId25" w:anchor="formulare" w:history="1">
        <w:r w:rsidR="00562BF7">
          <w:rPr>
            <w:rStyle w:val="Hyperlink"/>
          </w:rPr>
          <w:t>http</w:t>
        </w:r>
        <w:r w:rsidR="00562BF7">
          <w:rPr>
            <w:rStyle w:val="Hyperlink"/>
          </w:rPr>
          <w:t>s</w:t>
        </w:r>
        <w:r w:rsidR="00562BF7">
          <w:rPr>
            <w:rStyle w:val="Hyperlink"/>
          </w:rPr>
          <w:t>://www.lff.bayern.de/produkte/ihv/index.aspx#formulare</w:t>
        </w:r>
      </w:hyperlink>
    </w:p>
    <w:p w14:paraId="1F1A1F62" w14:textId="77777777" w:rsidR="00562BF7" w:rsidRPr="004E61F2" w:rsidRDefault="00562BF7" w:rsidP="004E61F2">
      <w:pPr>
        <w:spacing w:line="360" w:lineRule="auto"/>
        <w:ind w:left="1134" w:hanging="1134"/>
        <w:rPr>
          <w:rFonts w:cs="Arial"/>
        </w:rPr>
      </w:pPr>
    </w:p>
    <w:sectPr w:rsidR="00562BF7" w:rsidRPr="004E61F2" w:rsidSect="00943B8D">
      <w:headerReference w:type="default" r:id="rId26"/>
      <w:pgSz w:w="11906" w:h="16838"/>
      <w:pgMar w:top="961" w:right="1417" w:bottom="71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46768" w16cid:durableId="27B97956"/>
  <w16cid:commentId w16cid:paraId="568F2C51" w16cid:durableId="27B9798E"/>
  <w16cid:commentId w16cid:paraId="0BAF3DF6" w16cid:durableId="27B979EA"/>
  <w16cid:commentId w16cid:paraId="3834C139" w16cid:durableId="27B978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02B1" w14:textId="77777777" w:rsidR="00913517" w:rsidRDefault="00913517">
      <w:r>
        <w:separator/>
      </w:r>
    </w:p>
  </w:endnote>
  <w:endnote w:type="continuationSeparator" w:id="0">
    <w:p w14:paraId="7AA44667" w14:textId="77777777" w:rsidR="00913517" w:rsidRDefault="009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49743"/>
      <w:docPartObj>
        <w:docPartGallery w:val="Page Numbers (Bottom of Page)"/>
        <w:docPartUnique/>
      </w:docPartObj>
    </w:sdtPr>
    <w:sdtContent>
      <w:p w14:paraId="78EC9678" w14:textId="46A21A9F" w:rsidR="00913517" w:rsidRDefault="00913517">
        <w:pPr>
          <w:pStyle w:val="Fuzeile"/>
          <w:jc w:val="center"/>
        </w:pPr>
        <w:r>
          <w:t xml:space="preserve">Seite </w:t>
        </w:r>
        <w:r>
          <w:fldChar w:fldCharType="begin"/>
        </w:r>
        <w:r>
          <w:instrText>PAGE   \* MERGEFORMAT</w:instrText>
        </w:r>
        <w:r>
          <w:fldChar w:fldCharType="separate"/>
        </w:r>
        <w:r w:rsidR="00405C11">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574E" w14:textId="77777777" w:rsidR="00913517" w:rsidRDefault="00913517">
      <w:r>
        <w:separator/>
      </w:r>
    </w:p>
  </w:footnote>
  <w:footnote w:type="continuationSeparator" w:id="0">
    <w:p w14:paraId="410C7C4F" w14:textId="77777777" w:rsidR="00913517" w:rsidRDefault="00913517">
      <w:r>
        <w:continuationSeparator/>
      </w:r>
    </w:p>
  </w:footnote>
  <w:footnote w:id="1">
    <w:p w14:paraId="49936E47" w14:textId="3710E8BC" w:rsidR="00913517" w:rsidRDefault="00913517" w:rsidP="00572885">
      <w:pPr>
        <w:rPr>
          <w:rFonts w:ascii="Calibri" w:hAnsi="Calibri"/>
        </w:rPr>
      </w:pPr>
      <w:r>
        <w:rPr>
          <w:rStyle w:val="Funotenzeichen"/>
        </w:rPr>
        <w:footnoteRef/>
      </w:r>
      <w:r>
        <w:t xml:space="preserve"> </w:t>
      </w:r>
      <w:r w:rsidRPr="00913517">
        <w:t>Behördennetz:</w:t>
      </w:r>
      <w:r>
        <w:rPr>
          <w:color w:val="1F497D"/>
        </w:rPr>
        <w:t xml:space="preserve"> </w:t>
      </w:r>
      <w:r>
        <w:t> </w:t>
      </w:r>
      <w:hyperlink r:id="rId1" w:anchor="formulare" w:history="1">
        <w:r>
          <w:rPr>
            <w:rStyle w:val="Hyperlink"/>
          </w:rPr>
          <w:t>https</w:t>
        </w:r>
        <w:r>
          <w:rPr>
            <w:rStyle w:val="Hyperlink"/>
          </w:rPr>
          <w:t>:</w:t>
        </w:r>
        <w:r>
          <w:rPr>
            <w:rStyle w:val="Hyperlink"/>
          </w:rPr>
          <w:t>//www.lff.bybn.de/produkte/ihv/index.aspx#formulare</w:t>
        </w:r>
      </w:hyperlink>
    </w:p>
    <w:p w14:paraId="7EDC8F91" w14:textId="41079866" w:rsidR="00913517" w:rsidRDefault="00913517">
      <w:pPr>
        <w:pStyle w:val="Funotentext"/>
      </w:pPr>
    </w:p>
  </w:footnote>
  <w:footnote w:id="2">
    <w:p w14:paraId="619E8787" w14:textId="77777777" w:rsidR="00913517" w:rsidRDefault="00913517" w:rsidP="001C16F2">
      <w:pPr>
        <w:rPr>
          <w:rFonts w:ascii="Calibri" w:hAnsi="Calibri"/>
        </w:rPr>
      </w:pPr>
      <w:r>
        <w:rPr>
          <w:rStyle w:val="Funotenzeichen"/>
        </w:rPr>
        <w:footnoteRef/>
      </w:r>
      <w:r>
        <w:t xml:space="preserve"> </w:t>
      </w:r>
      <w:hyperlink r:id="rId2" w:history="1">
        <w:r>
          <w:rPr>
            <w:rStyle w:val="Hyperlink"/>
          </w:rPr>
          <w:t>https://eakte-hilfe.rz-egov.bybn.de/x/-4TsAw</w:t>
        </w:r>
      </w:hyperlink>
    </w:p>
    <w:p w14:paraId="4B125855" w14:textId="1FCB9EF9" w:rsidR="00913517" w:rsidRDefault="00913517" w:rsidP="00764BE8">
      <w:pPr>
        <w:pStyle w:val="Funotentext"/>
      </w:pPr>
    </w:p>
  </w:footnote>
  <w:footnote w:id="3">
    <w:p w14:paraId="19D38CC6" w14:textId="77777777" w:rsidR="00913517" w:rsidRDefault="00913517" w:rsidP="000C228F">
      <w:pPr>
        <w:pStyle w:val="Funotentext"/>
        <w:ind w:right="-648"/>
      </w:pPr>
      <w:r>
        <w:rPr>
          <w:rStyle w:val="Funotenzeichen"/>
        </w:rPr>
        <w:footnoteRef/>
      </w:r>
      <w:r>
        <w:t xml:space="preserve"> Es obliegt dem jeweiligen Ressort eigenverantwortlich, ob die Erfassungskraft die Feststeller im Verfahren zu dokumentieren hat (Kann-Feld). Hierzu hat die Dienststelle in der Dienstanweisung eine eindeutige Regelung zu treffen.</w:t>
      </w:r>
    </w:p>
  </w:footnote>
  <w:footnote w:id="4">
    <w:p w14:paraId="63CC3DE0" w14:textId="77777777" w:rsidR="00913517" w:rsidRDefault="00913517" w:rsidP="00F83575">
      <w:pPr>
        <w:pStyle w:val="Funotentext"/>
      </w:pPr>
      <w:r>
        <w:rPr>
          <w:rStyle w:val="Funotenzeichen"/>
        </w:rPr>
        <w:footnoteRef/>
      </w:r>
      <w:r>
        <w:t xml:space="preserve"> Bayern-PKI: </w:t>
      </w:r>
      <w:hyperlink r:id="rId3" w:history="1">
        <w:r w:rsidRPr="000F7873">
          <w:rPr>
            <w:rStyle w:val="Hyperlink"/>
          </w:rPr>
          <w:t>https://www.pki.bayern.de/vpki/index.html</w:t>
        </w:r>
      </w:hyperlink>
    </w:p>
  </w:footnote>
  <w:footnote w:id="5">
    <w:p w14:paraId="2D6EB230" w14:textId="77777777" w:rsidR="00913517" w:rsidRDefault="00913517" w:rsidP="00F67CA5">
      <w:pPr>
        <w:pStyle w:val="Funotentext"/>
      </w:pPr>
      <w:r>
        <w:rPr>
          <w:rStyle w:val="Funotenzeichen"/>
        </w:rPr>
        <w:footnoteRef/>
      </w:r>
      <w:r>
        <w:t xml:space="preserve"> Die Prüfung ist mehrmals im Jahr in unregelmäßigen Abständen vorzunehmen.</w:t>
      </w:r>
    </w:p>
  </w:footnote>
  <w:footnote w:id="6">
    <w:p w14:paraId="0913783F" w14:textId="5E0A6C75" w:rsidR="00913517" w:rsidRDefault="00913517" w:rsidP="00F24205">
      <w:pPr>
        <w:pStyle w:val="Funotentext"/>
      </w:pPr>
      <w:r>
        <w:rPr>
          <w:rStyle w:val="Funotenzeichen"/>
        </w:rPr>
        <w:footnoteRef/>
      </w:r>
      <w:r>
        <w:t xml:space="preserve"> Die fortgeschrittene elektronische Signatur ersetzt hier die Schriftform. Eine entsprechende Änderung der VV 10.6 zu Art. 70 BayHO ist vorgesehen.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AC2A" w14:textId="06E6D03B" w:rsidR="00913517" w:rsidRDefault="00913517" w:rsidP="00054566">
    <w:pPr>
      <w:pStyle w:val="Kopfzeile"/>
      <w:tabs>
        <w:tab w:val="clear" w:pos="4536"/>
      </w:tabs>
    </w:pP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46E"/>
    <w:multiLevelType w:val="hybridMultilevel"/>
    <w:tmpl w:val="2108B0A4"/>
    <w:lvl w:ilvl="0" w:tplc="2902887A">
      <w:start w:val="3"/>
      <w:numFmt w:val="bullet"/>
      <w:lvlText w:val="-"/>
      <w:lvlJc w:val="left"/>
      <w:pPr>
        <w:tabs>
          <w:tab w:val="num" w:pos="1429"/>
        </w:tabs>
        <w:ind w:left="1429" w:hanging="360"/>
      </w:pPr>
      <w:rPr>
        <w:rFonts w:ascii="Arial" w:eastAsia="Times New Roman" w:hAnsi="Arial" w:cs="Aria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15C1AD1"/>
    <w:multiLevelType w:val="multilevel"/>
    <w:tmpl w:val="CFC0AF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4E353C6"/>
    <w:multiLevelType w:val="hybridMultilevel"/>
    <w:tmpl w:val="2A823C5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03764D"/>
    <w:multiLevelType w:val="hybridMultilevel"/>
    <w:tmpl w:val="719013B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771F94"/>
    <w:multiLevelType w:val="hybridMultilevel"/>
    <w:tmpl w:val="335A6A7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C80A4B"/>
    <w:multiLevelType w:val="hybridMultilevel"/>
    <w:tmpl w:val="160E83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4F4153A"/>
    <w:multiLevelType w:val="hybridMultilevel"/>
    <w:tmpl w:val="70004862"/>
    <w:lvl w:ilvl="0" w:tplc="099E6B58">
      <w:numFmt w:val="bullet"/>
      <w:lvlText w:val="-"/>
      <w:lvlJc w:val="left"/>
      <w:pPr>
        <w:ind w:left="567" w:hanging="454"/>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9E7DB6"/>
    <w:multiLevelType w:val="hybridMultilevel"/>
    <w:tmpl w:val="95F0875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8" w15:restartNumberingAfterBreak="0">
    <w:nsid w:val="4C1F196C"/>
    <w:multiLevelType w:val="hybridMultilevel"/>
    <w:tmpl w:val="F7F4062C"/>
    <w:lvl w:ilvl="0" w:tplc="08DE769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47E50"/>
    <w:multiLevelType w:val="hybridMultilevel"/>
    <w:tmpl w:val="7A5A6268"/>
    <w:lvl w:ilvl="0" w:tplc="31747F6C">
      <w:start w:val="1"/>
      <w:numFmt w:val="bullet"/>
      <w:lvlText w:val=""/>
      <w:lvlJc w:val="left"/>
      <w:pPr>
        <w:tabs>
          <w:tab w:val="num" w:pos="1489"/>
        </w:tabs>
        <w:ind w:left="1489" w:hanging="360"/>
      </w:pPr>
      <w:rPr>
        <w:rFonts w:ascii="Symbol" w:hAnsi="Symbol" w:hint="default"/>
        <w:color w:val="auto"/>
      </w:rPr>
    </w:lvl>
    <w:lvl w:ilvl="1" w:tplc="A8822B7E">
      <w:numFmt w:val="bullet"/>
      <w:lvlText w:val="-"/>
      <w:lvlJc w:val="left"/>
      <w:pPr>
        <w:ind w:left="2149" w:hanging="360"/>
      </w:pPr>
      <w:rPr>
        <w:rFonts w:ascii="Arial" w:eastAsia="Times New Roman" w:hAnsi="Arial"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52D508DB"/>
    <w:multiLevelType w:val="hybridMultilevel"/>
    <w:tmpl w:val="0B4A950E"/>
    <w:lvl w:ilvl="0" w:tplc="0B9EFEE0">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1" w15:restartNumberingAfterBreak="0">
    <w:nsid w:val="52EA16B2"/>
    <w:multiLevelType w:val="hybridMultilevel"/>
    <w:tmpl w:val="A6F2359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804257"/>
    <w:multiLevelType w:val="hybridMultilevel"/>
    <w:tmpl w:val="8A741250"/>
    <w:lvl w:ilvl="0" w:tplc="04070001">
      <w:start w:val="1"/>
      <w:numFmt w:val="bullet"/>
      <w:lvlText w:val=""/>
      <w:lvlJc w:val="left"/>
      <w:pPr>
        <w:ind w:left="1069" w:hanging="360"/>
      </w:pPr>
      <w:rPr>
        <w:rFonts w:ascii="Symbol" w:hAnsi="Symbol" w:hint="default"/>
      </w:rPr>
    </w:lvl>
    <w:lvl w:ilvl="1" w:tplc="04070001">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56D4414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A2C21DC"/>
    <w:multiLevelType w:val="hybridMultilevel"/>
    <w:tmpl w:val="60B8F07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290687A"/>
    <w:multiLevelType w:val="hybridMultilevel"/>
    <w:tmpl w:val="EA9AA8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33B11E9"/>
    <w:multiLevelType w:val="hybridMultilevel"/>
    <w:tmpl w:val="AC7E0B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6489151B"/>
    <w:multiLevelType w:val="hybridMultilevel"/>
    <w:tmpl w:val="000E7D4C"/>
    <w:lvl w:ilvl="0" w:tplc="A8822B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56301"/>
    <w:multiLevelType w:val="hybridMultilevel"/>
    <w:tmpl w:val="D7D49F50"/>
    <w:lvl w:ilvl="0" w:tplc="2902887A">
      <w:start w:val="3"/>
      <w:numFmt w:val="bullet"/>
      <w:lvlText w:val="-"/>
      <w:lvlJc w:val="left"/>
      <w:pPr>
        <w:ind w:left="1429" w:hanging="360"/>
      </w:pPr>
      <w:rPr>
        <w:rFonts w:ascii="Arial" w:eastAsia="Times New Roman"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699C52BE"/>
    <w:multiLevelType w:val="hybridMultilevel"/>
    <w:tmpl w:val="1F740BE0"/>
    <w:lvl w:ilvl="0" w:tplc="08DE769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420BC"/>
    <w:multiLevelType w:val="multilevel"/>
    <w:tmpl w:val="0407001F"/>
    <w:numStyleLink w:val="111111"/>
  </w:abstractNum>
  <w:num w:numId="1">
    <w:abstractNumId w:val="13"/>
  </w:num>
  <w:num w:numId="2">
    <w:abstractNumId w:val="1"/>
  </w:num>
  <w:num w:numId="3">
    <w:abstractNumId w:val="8"/>
  </w:num>
  <w:num w:numId="4">
    <w:abstractNumId w:val="19"/>
  </w:num>
  <w:num w:numId="5">
    <w:abstractNumId w:val="4"/>
  </w:num>
  <w:num w:numId="6">
    <w:abstractNumId w:val="2"/>
  </w:num>
  <w:num w:numId="7">
    <w:abstractNumId w:val="11"/>
  </w:num>
  <w:num w:numId="8">
    <w:abstractNumId w:val="9"/>
  </w:num>
  <w:num w:numId="9">
    <w:abstractNumId w:val="10"/>
  </w:num>
  <w:num w:numId="10">
    <w:abstractNumId w:val="12"/>
  </w:num>
  <w:num w:numId="11">
    <w:abstractNumId w:val="18"/>
  </w:num>
  <w:num w:numId="12">
    <w:abstractNumId w:val="0"/>
  </w:num>
  <w:num w:numId="13">
    <w:abstractNumId w:val="5"/>
  </w:num>
  <w:num w:numId="14">
    <w:abstractNumId w:val="20"/>
  </w:num>
  <w:num w:numId="15">
    <w:abstractNumId w:val="6"/>
  </w:num>
  <w:num w:numId="16">
    <w:abstractNumId w:val="17"/>
  </w:num>
  <w:num w:numId="17">
    <w:abstractNumId w:val="16"/>
  </w:num>
  <w:num w:numId="18">
    <w:abstractNumId w:val="3"/>
  </w:num>
  <w:num w:numId="19">
    <w:abstractNumId w:val="14"/>
  </w:num>
  <w:num w:numId="20">
    <w:abstractNumId w:val="15"/>
  </w:num>
  <w:num w:numId="21">
    <w:abstractNumId w:val="12"/>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0E"/>
    <w:rsid w:val="00001A41"/>
    <w:rsid w:val="00002073"/>
    <w:rsid w:val="00002885"/>
    <w:rsid w:val="0000342A"/>
    <w:rsid w:val="000036C6"/>
    <w:rsid w:val="0001023E"/>
    <w:rsid w:val="00013FEE"/>
    <w:rsid w:val="000157CF"/>
    <w:rsid w:val="0001799E"/>
    <w:rsid w:val="00027399"/>
    <w:rsid w:val="00030836"/>
    <w:rsid w:val="00032696"/>
    <w:rsid w:val="00033078"/>
    <w:rsid w:val="00033888"/>
    <w:rsid w:val="00033CD8"/>
    <w:rsid w:val="00034EBB"/>
    <w:rsid w:val="00037313"/>
    <w:rsid w:val="000414D8"/>
    <w:rsid w:val="00043965"/>
    <w:rsid w:val="00045AD2"/>
    <w:rsid w:val="000464C4"/>
    <w:rsid w:val="00046D58"/>
    <w:rsid w:val="00050B74"/>
    <w:rsid w:val="000514BB"/>
    <w:rsid w:val="00051C1B"/>
    <w:rsid w:val="00053752"/>
    <w:rsid w:val="0005455B"/>
    <w:rsid w:val="00054566"/>
    <w:rsid w:val="00054B29"/>
    <w:rsid w:val="00060A1C"/>
    <w:rsid w:val="00064ADC"/>
    <w:rsid w:val="00064C76"/>
    <w:rsid w:val="000654D9"/>
    <w:rsid w:val="00067EF8"/>
    <w:rsid w:val="00067F53"/>
    <w:rsid w:val="00073CF6"/>
    <w:rsid w:val="00075794"/>
    <w:rsid w:val="00075F09"/>
    <w:rsid w:val="00076760"/>
    <w:rsid w:val="0007682B"/>
    <w:rsid w:val="0008045A"/>
    <w:rsid w:val="0008774C"/>
    <w:rsid w:val="00087C75"/>
    <w:rsid w:val="00090CF5"/>
    <w:rsid w:val="00091390"/>
    <w:rsid w:val="00097A82"/>
    <w:rsid w:val="000A015E"/>
    <w:rsid w:val="000A0AD1"/>
    <w:rsid w:val="000A2D81"/>
    <w:rsid w:val="000A68E3"/>
    <w:rsid w:val="000B0D52"/>
    <w:rsid w:val="000B0FB3"/>
    <w:rsid w:val="000B30FF"/>
    <w:rsid w:val="000B4292"/>
    <w:rsid w:val="000B5106"/>
    <w:rsid w:val="000B5BF3"/>
    <w:rsid w:val="000C228F"/>
    <w:rsid w:val="000C302A"/>
    <w:rsid w:val="000C3A95"/>
    <w:rsid w:val="000C5230"/>
    <w:rsid w:val="000C69A0"/>
    <w:rsid w:val="000D16E9"/>
    <w:rsid w:val="000D2400"/>
    <w:rsid w:val="000D4127"/>
    <w:rsid w:val="000D5356"/>
    <w:rsid w:val="000D5CA8"/>
    <w:rsid w:val="000D72AF"/>
    <w:rsid w:val="000E27FE"/>
    <w:rsid w:val="000E2D9B"/>
    <w:rsid w:val="000E7D83"/>
    <w:rsid w:val="000F5CDD"/>
    <w:rsid w:val="000F5D56"/>
    <w:rsid w:val="00101E37"/>
    <w:rsid w:val="00103C94"/>
    <w:rsid w:val="00107161"/>
    <w:rsid w:val="001074E2"/>
    <w:rsid w:val="0011180B"/>
    <w:rsid w:val="00116F6D"/>
    <w:rsid w:val="001174A7"/>
    <w:rsid w:val="00117F6D"/>
    <w:rsid w:val="001208C0"/>
    <w:rsid w:val="001213A8"/>
    <w:rsid w:val="001243A8"/>
    <w:rsid w:val="00126859"/>
    <w:rsid w:val="00127DA4"/>
    <w:rsid w:val="00127E23"/>
    <w:rsid w:val="00130F82"/>
    <w:rsid w:val="0013155E"/>
    <w:rsid w:val="00131EDB"/>
    <w:rsid w:val="00135811"/>
    <w:rsid w:val="00136D40"/>
    <w:rsid w:val="00137574"/>
    <w:rsid w:val="00137B60"/>
    <w:rsid w:val="001408AD"/>
    <w:rsid w:val="0014324D"/>
    <w:rsid w:val="00144450"/>
    <w:rsid w:val="001507B1"/>
    <w:rsid w:val="00152395"/>
    <w:rsid w:val="00152755"/>
    <w:rsid w:val="00153373"/>
    <w:rsid w:val="00153697"/>
    <w:rsid w:val="001539B2"/>
    <w:rsid w:val="001551A2"/>
    <w:rsid w:val="00163DE5"/>
    <w:rsid w:val="00164879"/>
    <w:rsid w:val="00165739"/>
    <w:rsid w:val="001663DA"/>
    <w:rsid w:val="00166C2B"/>
    <w:rsid w:val="00171E82"/>
    <w:rsid w:val="00172DE6"/>
    <w:rsid w:val="0017392A"/>
    <w:rsid w:val="0017586F"/>
    <w:rsid w:val="00180446"/>
    <w:rsid w:val="00180570"/>
    <w:rsid w:val="001823F0"/>
    <w:rsid w:val="001864F2"/>
    <w:rsid w:val="00187575"/>
    <w:rsid w:val="0019195F"/>
    <w:rsid w:val="00193EBE"/>
    <w:rsid w:val="001966B4"/>
    <w:rsid w:val="00197308"/>
    <w:rsid w:val="001A110F"/>
    <w:rsid w:val="001A2606"/>
    <w:rsid w:val="001A2609"/>
    <w:rsid w:val="001A2D08"/>
    <w:rsid w:val="001A4211"/>
    <w:rsid w:val="001A527C"/>
    <w:rsid w:val="001B08B9"/>
    <w:rsid w:val="001B2D08"/>
    <w:rsid w:val="001B4C37"/>
    <w:rsid w:val="001B5534"/>
    <w:rsid w:val="001C07B4"/>
    <w:rsid w:val="001C16F2"/>
    <w:rsid w:val="001C32D8"/>
    <w:rsid w:val="001C59EA"/>
    <w:rsid w:val="001C62AA"/>
    <w:rsid w:val="001C6E39"/>
    <w:rsid w:val="001D2A4F"/>
    <w:rsid w:val="001D490E"/>
    <w:rsid w:val="001D5E97"/>
    <w:rsid w:val="001D76EC"/>
    <w:rsid w:val="001E09A2"/>
    <w:rsid w:val="001E0E29"/>
    <w:rsid w:val="001E1393"/>
    <w:rsid w:val="001E2BD7"/>
    <w:rsid w:val="001E6742"/>
    <w:rsid w:val="001F02E3"/>
    <w:rsid w:val="001F2D44"/>
    <w:rsid w:val="001F3A08"/>
    <w:rsid w:val="001F5B99"/>
    <w:rsid w:val="001F710D"/>
    <w:rsid w:val="001F77DA"/>
    <w:rsid w:val="001F79B3"/>
    <w:rsid w:val="00201BE9"/>
    <w:rsid w:val="00201FB3"/>
    <w:rsid w:val="00202130"/>
    <w:rsid w:val="00202CB5"/>
    <w:rsid w:val="00204D30"/>
    <w:rsid w:val="002067F9"/>
    <w:rsid w:val="0020763D"/>
    <w:rsid w:val="0021063C"/>
    <w:rsid w:val="00215A1B"/>
    <w:rsid w:val="00217994"/>
    <w:rsid w:val="0022077A"/>
    <w:rsid w:val="00221B70"/>
    <w:rsid w:val="00221BA6"/>
    <w:rsid w:val="00222F9C"/>
    <w:rsid w:val="002307D4"/>
    <w:rsid w:val="00230DFF"/>
    <w:rsid w:val="0023198E"/>
    <w:rsid w:val="00232118"/>
    <w:rsid w:val="00233B49"/>
    <w:rsid w:val="0023433E"/>
    <w:rsid w:val="002353CD"/>
    <w:rsid w:val="00235B65"/>
    <w:rsid w:val="00237DD8"/>
    <w:rsid w:val="00242145"/>
    <w:rsid w:val="0024253D"/>
    <w:rsid w:val="00243850"/>
    <w:rsid w:val="00250C1D"/>
    <w:rsid w:val="0025293D"/>
    <w:rsid w:val="00253DB8"/>
    <w:rsid w:val="00255C4C"/>
    <w:rsid w:val="00256D20"/>
    <w:rsid w:val="002570B7"/>
    <w:rsid w:val="0026033F"/>
    <w:rsid w:val="00261C68"/>
    <w:rsid w:val="0026292E"/>
    <w:rsid w:val="0026398D"/>
    <w:rsid w:val="00263C75"/>
    <w:rsid w:val="00264AF2"/>
    <w:rsid w:val="00265E15"/>
    <w:rsid w:val="002662E3"/>
    <w:rsid w:val="00267DB2"/>
    <w:rsid w:val="00267ED6"/>
    <w:rsid w:val="00271FA5"/>
    <w:rsid w:val="00272D12"/>
    <w:rsid w:val="002754F1"/>
    <w:rsid w:val="00282088"/>
    <w:rsid w:val="00283422"/>
    <w:rsid w:val="00284CC1"/>
    <w:rsid w:val="00286568"/>
    <w:rsid w:val="002872A1"/>
    <w:rsid w:val="00292E98"/>
    <w:rsid w:val="00294320"/>
    <w:rsid w:val="00294CDB"/>
    <w:rsid w:val="00296B1B"/>
    <w:rsid w:val="002A137E"/>
    <w:rsid w:val="002A2783"/>
    <w:rsid w:val="002B05C7"/>
    <w:rsid w:val="002B11F6"/>
    <w:rsid w:val="002B2134"/>
    <w:rsid w:val="002B6EE9"/>
    <w:rsid w:val="002B78FC"/>
    <w:rsid w:val="002C358C"/>
    <w:rsid w:val="002C35A8"/>
    <w:rsid w:val="002C4B9E"/>
    <w:rsid w:val="002C5530"/>
    <w:rsid w:val="002C56F2"/>
    <w:rsid w:val="002D0046"/>
    <w:rsid w:val="002D2E61"/>
    <w:rsid w:val="002D30D8"/>
    <w:rsid w:val="002D3D7A"/>
    <w:rsid w:val="002D4C07"/>
    <w:rsid w:val="002D4CC4"/>
    <w:rsid w:val="002D6E0D"/>
    <w:rsid w:val="002E16AC"/>
    <w:rsid w:val="002E1C89"/>
    <w:rsid w:val="002E220A"/>
    <w:rsid w:val="002E3398"/>
    <w:rsid w:val="002E6655"/>
    <w:rsid w:val="002E6729"/>
    <w:rsid w:val="002F0378"/>
    <w:rsid w:val="002F5AFC"/>
    <w:rsid w:val="002F63F2"/>
    <w:rsid w:val="00300AFB"/>
    <w:rsid w:val="00304446"/>
    <w:rsid w:val="00304A45"/>
    <w:rsid w:val="003075C3"/>
    <w:rsid w:val="00310330"/>
    <w:rsid w:val="00313290"/>
    <w:rsid w:val="00314AC5"/>
    <w:rsid w:val="0032065F"/>
    <w:rsid w:val="00322726"/>
    <w:rsid w:val="00325944"/>
    <w:rsid w:val="00326588"/>
    <w:rsid w:val="003265ED"/>
    <w:rsid w:val="00330DE9"/>
    <w:rsid w:val="003312AA"/>
    <w:rsid w:val="00331989"/>
    <w:rsid w:val="0033270A"/>
    <w:rsid w:val="00333840"/>
    <w:rsid w:val="00337A9A"/>
    <w:rsid w:val="00340520"/>
    <w:rsid w:val="0034110D"/>
    <w:rsid w:val="0034539A"/>
    <w:rsid w:val="00345E1B"/>
    <w:rsid w:val="00346B15"/>
    <w:rsid w:val="00351583"/>
    <w:rsid w:val="003516D6"/>
    <w:rsid w:val="00353F77"/>
    <w:rsid w:val="00355DCA"/>
    <w:rsid w:val="003571D0"/>
    <w:rsid w:val="00357D3F"/>
    <w:rsid w:val="00360FD6"/>
    <w:rsid w:val="00363DE0"/>
    <w:rsid w:val="00364BA1"/>
    <w:rsid w:val="00366808"/>
    <w:rsid w:val="00370422"/>
    <w:rsid w:val="00370B72"/>
    <w:rsid w:val="00373880"/>
    <w:rsid w:val="00377C83"/>
    <w:rsid w:val="00380F48"/>
    <w:rsid w:val="003817FD"/>
    <w:rsid w:val="0038262F"/>
    <w:rsid w:val="00382FCC"/>
    <w:rsid w:val="00384B0E"/>
    <w:rsid w:val="00385456"/>
    <w:rsid w:val="00385F3A"/>
    <w:rsid w:val="00386DBB"/>
    <w:rsid w:val="00390416"/>
    <w:rsid w:val="00391181"/>
    <w:rsid w:val="00391AB4"/>
    <w:rsid w:val="003921E0"/>
    <w:rsid w:val="00395810"/>
    <w:rsid w:val="003964D2"/>
    <w:rsid w:val="003A160C"/>
    <w:rsid w:val="003A48F8"/>
    <w:rsid w:val="003A4987"/>
    <w:rsid w:val="003A61EC"/>
    <w:rsid w:val="003B1FB7"/>
    <w:rsid w:val="003C0DA2"/>
    <w:rsid w:val="003C3D51"/>
    <w:rsid w:val="003C7D52"/>
    <w:rsid w:val="003C7E82"/>
    <w:rsid w:val="003D0725"/>
    <w:rsid w:val="003D1DF0"/>
    <w:rsid w:val="003D27A2"/>
    <w:rsid w:val="003D3B8F"/>
    <w:rsid w:val="003D4E77"/>
    <w:rsid w:val="003E0499"/>
    <w:rsid w:val="003E24FD"/>
    <w:rsid w:val="003E2D4B"/>
    <w:rsid w:val="003E307A"/>
    <w:rsid w:val="003E3A0E"/>
    <w:rsid w:val="003E48B4"/>
    <w:rsid w:val="003E53BB"/>
    <w:rsid w:val="003E6609"/>
    <w:rsid w:val="003F217C"/>
    <w:rsid w:val="003F2527"/>
    <w:rsid w:val="003F347B"/>
    <w:rsid w:val="003F4312"/>
    <w:rsid w:val="003F4B8A"/>
    <w:rsid w:val="003F63A2"/>
    <w:rsid w:val="003F6A9E"/>
    <w:rsid w:val="00400F53"/>
    <w:rsid w:val="00405C11"/>
    <w:rsid w:val="00406267"/>
    <w:rsid w:val="00407258"/>
    <w:rsid w:val="00407A98"/>
    <w:rsid w:val="00412425"/>
    <w:rsid w:val="00417AFC"/>
    <w:rsid w:val="00421D64"/>
    <w:rsid w:val="004244D9"/>
    <w:rsid w:val="00432644"/>
    <w:rsid w:val="00432E10"/>
    <w:rsid w:val="00435171"/>
    <w:rsid w:val="00435F9A"/>
    <w:rsid w:val="00447CFE"/>
    <w:rsid w:val="004525EA"/>
    <w:rsid w:val="0045492D"/>
    <w:rsid w:val="00455406"/>
    <w:rsid w:val="00456F1F"/>
    <w:rsid w:val="00457A53"/>
    <w:rsid w:val="00457A97"/>
    <w:rsid w:val="00461479"/>
    <w:rsid w:val="00464606"/>
    <w:rsid w:val="00466300"/>
    <w:rsid w:val="00471F6A"/>
    <w:rsid w:val="00474FF5"/>
    <w:rsid w:val="004756E7"/>
    <w:rsid w:val="00476E6D"/>
    <w:rsid w:val="00480D61"/>
    <w:rsid w:val="004833D9"/>
    <w:rsid w:val="00484D1E"/>
    <w:rsid w:val="00485207"/>
    <w:rsid w:val="00485EA9"/>
    <w:rsid w:val="004910E9"/>
    <w:rsid w:val="0049485D"/>
    <w:rsid w:val="00495001"/>
    <w:rsid w:val="0049540B"/>
    <w:rsid w:val="004A0BB7"/>
    <w:rsid w:val="004A120D"/>
    <w:rsid w:val="004B47BF"/>
    <w:rsid w:val="004B67AD"/>
    <w:rsid w:val="004B6C33"/>
    <w:rsid w:val="004C03C0"/>
    <w:rsid w:val="004C0BAE"/>
    <w:rsid w:val="004C2939"/>
    <w:rsid w:val="004C2B88"/>
    <w:rsid w:val="004C34F1"/>
    <w:rsid w:val="004C3C4B"/>
    <w:rsid w:val="004C4E8E"/>
    <w:rsid w:val="004C5884"/>
    <w:rsid w:val="004D064A"/>
    <w:rsid w:val="004D3088"/>
    <w:rsid w:val="004D36C9"/>
    <w:rsid w:val="004D3727"/>
    <w:rsid w:val="004D4D1B"/>
    <w:rsid w:val="004D512C"/>
    <w:rsid w:val="004E1957"/>
    <w:rsid w:val="004E1DEA"/>
    <w:rsid w:val="004E1FBD"/>
    <w:rsid w:val="004E3031"/>
    <w:rsid w:val="004E3A2B"/>
    <w:rsid w:val="004E61F2"/>
    <w:rsid w:val="004E675B"/>
    <w:rsid w:val="004E69D0"/>
    <w:rsid w:val="004F22C2"/>
    <w:rsid w:val="004F4077"/>
    <w:rsid w:val="004F7B4F"/>
    <w:rsid w:val="004F7FFD"/>
    <w:rsid w:val="005035E3"/>
    <w:rsid w:val="00503BC6"/>
    <w:rsid w:val="00504877"/>
    <w:rsid w:val="005056F3"/>
    <w:rsid w:val="00507478"/>
    <w:rsid w:val="005128BA"/>
    <w:rsid w:val="005129C1"/>
    <w:rsid w:val="00515F83"/>
    <w:rsid w:val="0052264A"/>
    <w:rsid w:val="00525367"/>
    <w:rsid w:val="005268A5"/>
    <w:rsid w:val="0052713A"/>
    <w:rsid w:val="005273E2"/>
    <w:rsid w:val="00527E65"/>
    <w:rsid w:val="005301D0"/>
    <w:rsid w:val="00531454"/>
    <w:rsid w:val="0053177E"/>
    <w:rsid w:val="00531BF5"/>
    <w:rsid w:val="00540EAF"/>
    <w:rsid w:val="005412A0"/>
    <w:rsid w:val="005419AA"/>
    <w:rsid w:val="005421CA"/>
    <w:rsid w:val="00542F8C"/>
    <w:rsid w:val="00544A21"/>
    <w:rsid w:val="00545F17"/>
    <w:rsid w:val="0054652F"/>
    <w:rsid w:val="00554391"/>
    <w:rsid w:val="0055679D"/>
    <w:rsid w:val="00560C14"/>
    <w:rsid w:val="00562BF7"/>
    <w:rsid w:val="00563132"/>
    <w:rsid w:val="005636B9"/>
    <w:rsid w:val="00563771"/>
    <w:rsid w:val="0056434F"/>
    <w:rsid w:val="00564862"/>
    <w:rsid w:val="00564AC1"/>
    <w:rsid w:val="0057064F"/>
    <w:rsid w:val="0057169C"/>
    <w:rsid w:val="00572885"/>
    <w:rsid w:val="00574089"/>
    <w:rsid w:val="00574E63"/>
    <w:rsid w:val="005752EC"/>
    <w:rsid w:val="00576043"/>
    <w:rsid w:val="005766B4"/>
    <w:rsid w:val="005779DE"/>
    <w:rsid w:val="005820DF"/>
    <w:rsid w:val="00584082"/>
    <w:rsid w:val="0058572F"/>
    <w:rsid w:val="005907B3"/>
    <w:rsid w:val="00591E25"/>
    <w:rsid w:val="00591F56"/>
    <w:rsid w:val="005973B1"/>
    <w:rsid w:val="005974B5"/>
    <w:rsid w:val="0059783B"/>
    <w:rsid w:val="00597A98"/>
    <w:rsid w:val="00597B75"/>
    <w:rsid w:val="00597ECB"/>
    <w:rsid w:val="005A010E"/>
    <w:rsid w:val="005A085D"/>
    <w:rsid w:val="005A1D21"/>
    <w:rsid w:val="005A70E1"/>
    <w:rsid w:val="005A7203"/>
    <w:rsid w:val="005A75D9"/>
    <w:rsid w:val="005B03A4"/>
    <w:rsid w:val="005B1037"/>
    <w:rsid w:val="005B18D0"/>
    <w:rsid w:val="005B2465"/>
    <w:rsid w:val="005B693A"/>
    <w:rsid w:val="005B79BF"/>
    <w:rsid w:val="005B7FC6"/>
    <w:rsid w:val="005C157B"/>
    <w:rsid w:val="005C3B39"/>
    <w:rsid w:val="005C4549"/>
    <w:rsid w:val="005D368B"/>
    <w:rsid w:val="005D53B7"/>
    <w:rsid w:val="005D7112"/>
    <w:rsid w:val="005D7C87"/>
    <w:rsid w:val="005E0CF2"/>
    <w:rsid w:val="005E34EA"/>
    <w:rsid w:val="005E68F2"/>
    <w:rsid w:val="005F565C"/>
    <w:rsid w:val="005F7362"/>
    <w:rsid w:val="00601567"/>
    <w:rsid w:val="00606BD4"/>
    <w:rsid w:val="0060796B"/>
    <w:rsid w:val="006253EE"/>
    <w:rsid w:val="00625C10"/>
    <w:rsid w:val="0062780A"/>
    <w:rsid w:val="00631F6D"/>
    <w:rsid w:val="00635F2B"/>
    <w:rsid w:val="0063624D"/>
    <w:rsid w:val="00637185"/>
    <w:rsid w:val="0064097A"/>
    <w:rsid w:val="00640F0D"/>
    <w:rsid w:val="00643C0E"/>
    <w:rsid w:val="006511FC"/>
    <w:rsid w:val="00651F10"/>
    <w:rsid w:val="0065280C"/>
    <w:rsid w:val="0065595C"/>
    <w:rsid w:val="00655977"/>
    <w:rsid w:val="00660CC6"/>
    <w:rsid w:val="00662531"/>
    <w:rsid w:val="006629AE"/>
    <w:rsid w:val="00662FC5"/>
    <w:rsid w:val="00663B08"/>
    <w:rsid w:val="006652D9"/>
    <w:rsid w:val="00666B90"/>
    <w:rsid w:val="00666D32"/>
    <w:rsid w:val="00670907"/>
    <w:rsid w:val="00671788"/>
    <w:rsid w:val="00674982"/>
    <w:rsid w:val="00675306"/>
    <w:rsid w:val="00682837"/>
    <w:rsid w:val="0068664B"/>
    <w:rsid w:val="00686D73"/>
    <w:rsid w:val="006876DD"/>
    <w:rsid w:val="00687E26"/>
    <w:rsid w:val="00690EBB"/>
    <w:rsid w:val="006952E0"/>
    <w:rsid w:val="00696AA0"/>
    <w:rsid w:val="006973DA"/>
    <w:rsid w:val="006A13AA"/>
    <w:rsid w:val="006A148F"/>
    <w:rsid w:val="006A184B"/>
    <w:rsid w:val="006A30C0"/>
    <w:rsid w:val="006A6362"/>
    <w:rsid w:val="006A6A56"/>
    <w:rsid w:val="006B0DC0"/>
    <w:rsid w:val="006B0DC1"/>
    <w:rsid w:val="006B27D6"/>
    <w:rsid w:val="006B2EA8"/>
    <w:rsid w:val="006B30AC"/>
    <w:rsid w:val="006B4A19"/>
    <w:rsid w:val="006B691C"/>
    <w:rsid w:val="006B6C9D"/>
    <w:rsid w:val="006B6E0E"/>
    <w:rsid w:val="006B7725"/>
    <w:rsid w:val="006B7C0D"/>
    <w:rsid w:val="006B7F3E"/>
    <w:rsid w:val="006B7F46"/>
    <w:rsid w:val="006C208F"/>
    <w:rsid w:val="006C253A"/>
    <w:rsid w:val="006C69A7"/>
    <w:rsid w:val="006D207C"/>
    <w:rsid w:val="006D2EEB"/>
    <w:rsid w:val="006D50DE"/>
    <w:rsid w:val="006D5B00"/>
    <w:rsid w:val="006E120A"/>
    <w:rsid w:val="006E18B1"/>
    <w:rsid w:val="006E2583"/>
    <w:rsid w:val="006E2D24"/>
    <w:rsid w:val="006E7EB2"/>
    <w:rsid w:val="006F3084"/>
    <w:rsid w:val="006F3CD7"/>
    <w:rsid w:val="006F475D"/>
    <w:rsid w:val="006F4DC0"/>
    <w:rsid w:val="006F50B1"/>
    <w:rsid w:val="006F6778"/>
    <w:rsid w:val="00701DCC"/>
    <w:rsid w:val="0070400D"/>
    <w:rsid w:val="0070791A"/>
    <w:rsid w:val="00710757"/>
    <w:rsid w:val="007136B8"/>
    <w:rsid w:val="00714E5D"/>
    <w:rsid w:val="00720FAB"/>
    <w:rsid w:val="007264BD"/>
    <w:rsid w:val="00727C98"/>
    <w:rsid w:val="0073205E"/>
    <w:rsid w:val="00732121"/>
    <w:rsid w:val="00740DE2"/>
    <w:rsid w:val="007414FE"/>
    <w:rsid w:val="0074243B"/>
    <w:rsid w:val="00744257"/>
    <w:rsid w:val="007459FA"/>
    <w:rsid w:val="00746B3E"/>
    <w:rsid w:val="00750578"/>
    <w:rsid w:val="007550B3"/>
    <w:rsid w:val="00755663"/>
    <w:rsid w:val="00760CF7"/>
    <w:rsid w:val="0076395E"/>
    <w:rsid w:val="00764BE8"/>
    <w:rsid w:val="0076678F"/>
    <w:rsid w:val="007721CA"/>
    <w:rsid w:val="00777E94"/>
    <w:rsid w:val="007815CC"/>
    <w:rsid w:val="00782038"/>
    <w:rsid w:val="0078389B"/>
    <w:rsid w:val="007862ED"/>
    <w:rsid w:val="00791040"/>
    <w:rsid w:val="0079260D"/>
    <w:rsid w:val="00794779"/>
    <w:rsid w:val="0079528D"/>
    <w:rsid w:val="007953DE"/>
    <w:rsid w:val="00796BAC"/>
    <w:rsid w:val="00796F1C"/>
    <w:rsid w:val="00796F31"/>
    <w:rsid w:val="00797451"/>
    <w:rsid w:val="007A2EBC"/>
    <w:rsid w:val="007A6D8F"/>
    <w:rsid w:val="007A6DD3"/>
    <w:rsid w:val="007A7C2C"/>
    <w:rsid w:val="007C2CB1"/>
    <w:rsid w:val="007C6AAE"/>
    <w:rsid w:val="007C7C42"/>
    <w:rsid w:val="007D40B5"/>
    <w:rsid w:val="007D4D23"/>
    <w:rsid w:val="007D4D78"/>
    <w:rsid w:val="007D56B7"/>
    <w:rsid w:val="007D6FE4"/>
    <w:rsid w:val="007E4C7E"/>
    <w:rsid w:val="007E558D"/>
    <w:rsid w:val="007E610D"/>
    <w:rsid w:val="007E7612"/>
    <w:rsid w:val="007F0171"/>
    <w:rsid w:val="007F2B30"/>
    <w:rsid w:val="00802B7F"/>
    <w:rsid w:val="008034B7"/>
    <w:rsid w:val="008038D1"/>
    <w:rsid w:val="008063E1"/>
    <w:rsid w:val="00815FA8"/>
    <w:rsid w:val="00816BDF"/>
    <w:rsid w:val="00816EF9"/>
    <w:rsid w:val="00817015"/>
    <w:rsid w:val="00820AA3"/>
    <w:rsid w:val="0082211D"/>
    <w:rsid w:val="00823184"/>
    <w:rsid w:val="008231CA"/>
    <w:rsid w:val="00825351"/>
    <w:rsid w:val="00825FE9"/>
    <w:rsid w:val="008274B1"/>
    <w:rsid w:val="00827F16"/>
    <w:rsid w:val="0083278A"/>
    <w:rsid w:val="00832EB8"/>
    <w:rsid w:val="008337DE"/>
    <w:rsid w:val="0083636B"/>
    <w:rsid w:val="00842439"/>
    <w:rsid w:val="00843F13"/>
    <w:rsid w:val="00845A20"/>
    <w:rsid w:val="00846E23"/>
    <w:rsid w:val="00852049"/>
    <w:rsid w:val="008521DB"/>
    <w:rsid w:val="0085410A"/>
    <w:rsid w:val="00854F5A"/>
    <w:rsid w:val="00856862"/>
    <w:rsid w:val="00863E98"/>
    <w:rsid w:val="00870611"/>
    <w:rsid w:val="00870677"/>
    <w:rsid w:val="008708A0"/>
    <w:rsid w:val="00870E57"/>
    <w:rsid w:val="0087279F"/>
    <w:rsid w:val="008731E8"/>
    <w:rsid w:val="008751E1"/>
    <w:rsid w:val="00875DCA"/>
    <w:rsid w:val="00882BA2"/>
    <w:rsid w:val="00883E73"/>
    <w:rsid w:val="00883F63"/>
    <w:rsid w:val="0088538D"/>
    <w:rsid w:val="00886AE8"/>
    <w:rsid w:val="00887D8D"/>
    <w:rsid w:val="00891EEF"/>
    <w:rsid w:val="00892785"/>
    <w:rsid w:val="008927ED"/>
    <w:rsid w:val="008937F3"/>
    <w:rsid w:val="00895597"/>
    <w:rsid w:val="008961D0"/>
    <w:rsid w:val="00896EC7"/>
    <w:rsid w:val="00897ABC"/>
    <w:rsid w:val="008A0141"/>
    <w:rsid w:val="008A12C6"/>
    <w:rsid w:val="008A1461"/>
    <w:rsid w:val="008A48D4"/>
    <w:rsid w:val="008A5445"/>
    <w:rsid w:val="008A6752"/>
    <w:rsid w:val="008B0054"/>
    <w:rsid w:val="008B162E"/>
    <w:rsid w:val="008B2030"/>
    <w:rsid w:val="008B3EA7"/>
    <w:rsid w:val="008B4E85"/>
    <w:rsid w:val="008C145F"/>
    <w:rsid w:val="008C2276"/>
    <w:rsid w:val="008C293F"/>
    <w:rsid w:val="008C34DC"/>
    <w:rsid w:val="008C52E5"/>
    <w:rsid w:val="008D7D29"/>
    <w:rsid w:val="008E2B57"/>
    <w:rsid w:val="008E5180"/>
    <w:rsid w:val="008E6C3B"/>
    <w:rsid w:val="008E733B"/>
    <w:rsid w:val="008F04D6"/>
    <w:rsid w:val="008F0AF8"/>
    <w:rsid w:val="008F0E38"/>
    <w:rsid w:val="008F26EA"/>
    <w:rsid w:val="008F50CA"/>
    <w:rsid w:val="008F62E7"/>
    <w:rsid w:val="008F7331"/>
    <w:rsid w:val="008F73CF"/>
    <w:rsid w:val="008F7BF6"/>
    <w:rsid w:val="00900C01"/>
    <w:rsid w:val="00901B4D"/>
    <w:rsid w:val="00901D92"/>
    <w:rsid w:val="00902427"/>
    <w:rsid w:val="00906037"/>
    <w:rsid w:val="0090766D"/>
    <w:rsid w:val="00907858"/>
    <w:rsid w:val="00907F1B"/>
    <w:rsid w:val="00907F6E"/>
    <w:rsid w:val="00911956"/>
    <w:rsid w:val="00912220"/>
    <w:rsid w:val="009123F3"/>
    <w:rsid w:val="00913517"/>
    <w:rsid w:val="009154A2"/>
    <w:rsid w:val="009167B3"/>
    <w:rsid w:val="009234FF"/>
    <w:rsid w:val="00923958"/>
    <w:rsid w:val="009249BB"/>
    <w:rsid w:val="00926786"/>
    <w:rsid w:val="00927CA4"/>
    <w:rsid w:val="00932611"/>
    <w:rsid w:val="00934124"/>
    <w:rsid w:val="00935EB2"/>
    <w:rsid w:val="00937174"/>
    <w:rsid w:val="00937BFB"/>
    <w:rsid w:val="00943B8D"/>
    <w:rsid w:val="00945851"/>
    <w:rsid w:val="00954F0D"/>
    <w:rsid w:val="009564DC"/>
    <w:rsid w:val="009601AF"/>
    <w:rsid w:val="00961717"/>
    <w:rsid w:val="00963861"/>
    <w:rsid w:val="009642D0"/>
    <w:rsid w:val="00972D17"/>
    <w:rsid w:val="00973D75"/>
    <w:rsid w:val="009761FA"/>
    <w:rsid w:val="0097703C"/>
    <w:rsid w:val="009815D8"/>
    <w:rsid w:val="009824B1"/>
    <w:rsid w:val="00983027"/>
    <w:rsid w:val="0098373F"/>
    <w:rsid w:val="00985F50"/>
    <w:rsid w:val="0098648B"/>
    <w:rsid w:val="00986E9C"/>
    <w:rsid w:val="009901A9"/>
    <w:rsid w:val="009921AB"/>
    <w:rsid w:val="00993098"/>
    <w:rsid w:val="00995AE3"/>
    <w:rsid w:val="00997519"/>
    <w:rsid w:val="009A3BA9"/>
    <w:rsid w:val="009A3C79"/>
    <w:rsid w:val="009A5623"/>
    <w:rsid w:val="009A5D8D"/>
    <w:rsid w:val="009B0805"/>
    <w:rsid w:val="009B2276"/>
    <w:rsid w:val="009B35C7"/>
    <w:rsid w:val="009B4CF7"/>
    <w:rsid w:val="009C36C6"/>
    <w:rsid w:val="009C44FC"/>
    <w:rsid w:val="009C7A12"/>
    <w:rsid w:val="009D26A3"/>
    <w:rsid w:val="009D301A"/>
    <w:rsid w:val="009D6CF4"/>
    <w:rsid w:val="009D6EAE"/>
    <w:rsid w:val="009E03FB"/>
    <w:rsid w:val="009E0FB5"/>
    <w:rsid w:val="009E77B8"/>
    <w:rsid w:val="009F4C67"/>
    <w:rsid w:val="009F67D5"/>
    <w:rsid w:val="00A0387F"/>
    <w:rsid w:val="00A071EB"/>
    <w:rsid w:val="00A076E5"/>
    <w:rsid w:val="00A07F18"/>
    <w:rsid w:val="00A10FAC"/>
    <w:rsid w:val="00A12B07"/>
    <w:rsid w:val="00A1330F"/>
    <w:rsid w:val="00A17050"/>
    <w:rsid w:val="00A2200E"/>
    <w:rsid w:val="00A2221D"/>
    <w:rsid w:val="00A23C9B"/>
    <w:rsid w:val="00A24C10"/>
    <w:rsid w:val="00A266A9"/>
    <w:rsid w:val="00A273DF"/>
    <w:rsid w:val="00A27B3A"/>
    <w:rsid w:val="00A3191A"/>
    <w:rsid w:val="00A321F6"/>
    <w:rsid w:val="00A342C5"/>
    <w:rsid w:val="00A36611"/>
    <w:rsid w:val="00A4557B"/>
    <w:rsid w:val="00A45AFA"/>
    <w:rsid w:val="00A46DA1"/>
    <w:rsid w:val="00A51FF0"/>
    <w:rsid w:val="00A52EE5"/>
    <w:rsid w:val="00A53B5C"/>
    <w:rsid w:val="00A53CF3"/>
    <w:rsid w:val="00A54B5B"/>
    <w:rsid w:val="00A54F1C"/>
    <w:rsid w:val="00A5562B"/>
    <w:rsid w:val="00A5617B"/>
    <w:rsid w:val="00A57373"/>
    <w:rsid w:val="00A57A0F"/>
    <w:rsid w:val="00A61DFF"/>
    <w:rsid w:val="00A62F9A"/>
    <w:rsid w:val="00A71CC5"/>
    <w:rsid w:val="00A76E43"/>
    <w:rsid w:val="00A77AE4"/>
    <w:rsid w:val="00A804DA"/>
    <w:rsid w:val="00A81C78"/>
    <w:rsid w:val="00A82032"/>
    <w:rsid w:val="00A84086"/>
    <w:rsid w:val="00A85D02"/>
    <w:rsid w:val="00A87E6D"/>
    <w:rsid w:val="00A90FAE"/>
    <w:rsid w:val="00A91636"/>
    <w:rsid w:val="00A9167D"/>
    <w:rsid w:val="00A92225"/>
    <w:rsid w:val="00A93D26"/>
    <w:rsid w:val="00A94257"/>
    <w:rsid w:val="00A94780"/>
    <w:rsid w:val="00AA1256"/>
    <w:rsid w:val="00AA1D71"/>
    <w:rsid w:val="00AA393B"/>
    <w:rsid w:val="00AA3DBA"/>
    <w:rsid w:val="00AA4DE2"/>
    <w:rsid w:val="00AA6D51"/>
    <w:rsid w:val="00AB252F"/>
    <w:rsid w:val="00AB5341"/>
    <w:rsid w:val="00AC01F1"/>
    <w:rsid w:val="00AC047D"/>
    <w:rsid w:val="00AC2F9D"/>
    <w:rsid w:val="00AC30F8"/>
    <w:rsid w:val="00AC634D"/>
    <w:rsid w:val="00AC75BC"/>
    <w:rsid w:val="00AC7C03"/>
    <w:rsid w:val="00AD0F35"/>
    <w:rsid w:val="00AD383D"/>
    <w:rsid w:val="00AD4A28"/>
    <w:rsid w:val="00AD76D9"/>
    <w:rsid w:val="00AE03CB"/>
    <w:rsid w:val="00AE46A3"/>
    <w:rsid w:val="00AF020E"/>
    <w:rsid w:val="00AF1A72"/>
    <w:rsid w:val="00AF22A7"/>
    <w:rsid w:val="00AF385A"/>
    <w:rsid w:val="00AF73C1"/>
    <w:rsid w:val="00B031A9"/>
    <w:rsid w:val="00B04DA1"/>
    <w:rsid w:val="00B10468"/>
    <w:rsid w:val="00B10892"/>
    <w:rsid w:val="00B131E7"/>
    <w:rsid w:val="00B14B78"/>
    <w:rsid w:val="00B17B5C"/>
    <w:rsid w:val="00B23A8D"/>
    <w:rsid w:val="00B23B55"/>
    <w:rsid w:val="00B24D24"/>
    <w:rsid w:val="00B25824"/>
    <w:rsid w:val="00B31A06"/>
    <w:rsid w:val="00B31C90"/>
    <w:rsid w:val="00B34C6D"/>
    <w:rsid w:val="00B41221"/>
    <w:rsid w:val="00B41C5D"/>
    <w:rsid w:val="00B41FD5"/>
    <w:rsid w:val="00B43646"/>
    <w:rsid w:val="00B452F5"/>
    <w:rsid w:val="00B45A6A"/>
    <w:rsid w:val="00B4673B"/>
    <w:rsid w:val="00B50D44"/>
    <w:rsid w:val="00B5513E"/>
    <w:rsid w:val="00B551FE"/>
    <w:rsid w:val="00B56689"/>
    <w:rsid w:val="00B573AB"/>
    <w:rsid w:val="00B60140"/>
    <w:rsid w:val="00B612DD"/>
    <w:rsid w:val="00B61928"/>
    <w:rsid w:val="00B641F5"/>
    <w:rsid w:val="00B64B4B"/>
    <w:rsid w:val="00B658E2"/>
    <w:rsid w:val="00B6637E"/>
    <w:rsid w:val="00B667F4"/>
    <w:rsid w:val="00B670B4"/>
    <w:rsid w:val="00B67C4B"/>
    <w:rsid w:val="00B71641"/>
    <w:rsid w:val="00B7188C"/>
    <w:rsid w:val="00B71A53"/>
    <w:rsid w:val="00B74A91"/>
    <w:rsid w:val="00B80669"/>
    <w:rsid w:val="00B832FD"/>
    <w:rsid w:val="00B900E7"/>
    <w:rsid w:val="00B90BEA"/>
    <w:rsid w:val="00B922BA"/>
    <w:rsid w:val="00B9462B"/>
    <w:rsid w:val="00B954D9"/>
    <w:rsid w:val="00B971D1"/>
    <w:rsid w:val="00B971D4"/>
    <w:rsid w:val="00BA29A7"/>
    <w:rsid w:val="00BA3AFD"/>
    <w:rsid w:val="00BA3F83"/>
    <w:rsid w:val="00BA4A56"/>
    <w:rsid w:val="00BB02A0"/>
    <w:rsid w:val="00BB29F4"/>
    <w:rsid w:val="00BB3801"/>
    <w:rsid w:val="00BB5825"/>
    <w:rsid w:val="00BC0DCB"/>
    <w:rsid w:val="00BC2374"/>
    <w:rsid w:val="00BC6B20"/>
    <w:rsid w:val="00BC7014"/>
    <w:rsid w:val="00BC7729"/>
    <w:rsid w:val="00BD77F3"/>
    <w:rsid w:val="00BE40EB"/>
    <w:rsid w:val="00BE415F"/>
    <w:rsid w:val="00BE436A"/>
    <w:rsid w:val="00BE4CCF"/>
    <w:rsid w:val="00BE4D99"/>
    <w:rsid w:val="00BE6463"/>
    <w:rsid w:val="00BE78CB"/>
    <w:rsid w:val="00BF25FD"/>
    <w:rsid w:val="00BF3B7C"/>
    <w:rsid w:val="00BF506C"/>
    <w:rsid w:val="00BF68A3"/>
    <w:rsid w:val="00BF6F71"/>
    <w:rsid w:val="00BF72E7"/>
    <w:rsid w:val="00BF72F8"/>
    <w:rsid w:val="00BF775A"/>
    <w:rsid w:val="00C0127F"/>
    <w:rsid w:val="00C02847"/>
    <w:rsid w:val="00C03558"/>
    <w:rsid w:val="00C047A6"/>
    <w:rsid w:val="00C057A9"/>
    <w:rsid w:val="00C05BD4"/>
    <w:rsid w:val="00C152C7"/>
    <w:rsid w:val="00C172CD"/>
    <w:rsid w:val="00C20623"/>
    <w:rsid w:val="00C20952"/>
    <w:rsid w:val="00C21D01"/>
    <w:rsid w:val="00C21D24"/>
    <w:rsid w:val="00C22673"/>
    <w:rsid w:val="00C23064"/>
    <w:rsid w:val="00C23D80"/>
    <w:rsid w:val="00C2789A"/>
    <w:rsid w:val="00C3230D"/>
    <w:rsid w:val="00C3294D"/>
    <w:rsid w:val="00C33D50"/>
    <w:rsid w:val="00C372AB"/>
    <w:rsid w:val="00C37714"/>
    <w:rsid w:val="00C37AC6"/>
    <w:rsid w:val="00C44C85"/>
    <w:rsid w:val="00C45AB1"/>
    <w:rsid w:val="00C46748"/>
    <w:rsid w:val="00C47696"/>
    <w:rsid w:val="00C50130"/>
    <w:rsid w:val="00C53C67"/>
    <w:rsid w:val="00C53DC6"/>
    <w:rsid w:val="00C53F10"/>
    <w:rsid w:val="00C53F56"/>
    <w:rsid w:val="00C552DA"/>
    <w:rsid w:val="00C55A0A"/>
    <w:rsid w:val="00C55DB4"/>
    <w:rsid w:val="00C57137"/>
    <w:rsid w:val="00C60B85"/>
    <w:rsid w:val="00C62744"/>
    <w:rsid w:val="00C62FEC"/>
    <w:rsid w:val="00C65C1B"/>
    <w:rsid w:val="00C66331"/>
    <w:rsid w:val="00C733FC"/>
    <w:rsid w:val="00C73D81"/>
    <w:rsid w:val="00C7418A"/>
    <w:rsid w:val="00C7661F"/>
    <w:rsid w:val="00C77918"/>
    <w:rsid w:val="00C804CC"/>
    <w:rsid w:val="00C8193B"/>
    <w:rsid w:val="00C81E8C"/>
    <w:rsid w:val="00C84359"/>
    <w:rsid w:val="00C84453"/>
    <w:rsid w:val="00C850CE"/>
    <w:rsid w:val="00C860B1"/>
    <w:rsid w:val="00C90CF0"/>
    <w:rsid w:val="00C912E6"/>
    <w:rsid w:val="00C93A2F"/>
    <w:rsid w:val="00C961C0"/>
    <w:rsid w:val="00C964A7"/>
    <w:rsid w:val="00C9763F"/>
    <w:rsid w:val="00CA0184"/>
    <w:rsid w:val="00CA26EA"/>
    <w:rsid w:val="00CB6324"/>
    <w:rsid w:val="00CC02FC"/>
    <w:rsid w:val="00CC13C9"/>
    <w:rsid w:val="00CC1784"/>
    <w:rsid w:val="00CC1920"/>
    <w:rsid w:val="00CC262B"/>
    <w:rsid w:val="00CC3448"/>
    <w:rsid w:val="00CC369F"/>
    <w:rsid w:val="00CC4C95"/>
    <w:rsid w:val="00CC5FB3"/>
    <w:rsid w:val="00CC7842"/>
    <w:rsid w:val="00CC78EA"/>
    <w:rsid w:val="00CD0FE6"/>
    <w:rsid w:val="00CD1F1E"/>
    <w:rsid w:val="00CD2BA7"/>
    <w:rsid w:val="00CD3616"/>
    <w:rsid w:val="00CD6104"/>
    <w:rsid w:val="00CD63EB"/>
    <w:rsid w:val="00CD7293"/>
    <w:rsid w:val="00CE4FB8"/>
    <w:rsid w:val="00CE6676"/>
    <w:rsid w:val="00CF3730"/>
    <w:rsid w:val="00D012C0"/>
    <w:rsid w:val="00D016B2"/>
    <w:rsid w:val="00D0460A"/>
    <w:rsid w:val="00D0716D"/>
    <w:rsid w:val="00D077DD"/>
    <w:rsid w:val="00D07F85"/>
    <w:rsid w:val="00D10B44"/>
    <w:rsid w:val="00D1158D"/>
    <w:rsid w:val="00D12573"/>
    <w:rsid w:val="00D13909"/>
    <w:rsid w:val="00D1511D"/>
    <w:rsid w:val="00D15C71"/>
    <w:rsid w:val="00D17F8D"/>
    <w:rsid w:val="00D23FA5"/>
    <w:rsid w:val="00D247BB"/>
    <w:rsid w:val="00D3545D"/>
    <w:rsid w:val="00D421B8"/>
    <w:rsid w:val="00D4772F"/>
    <w:rsid w:val="00D47AD7"/>
    <w:rsid w:val="00D51014"/>
    <w:rsid w:val="00D531BB"/>
    <w:rsid w:val="00D53A1F"/>
    <w:rsid w:val="00D54B5E"/>
    <w:rsid w:val="00D64779"/>
    <w:rsid w:val="00D6532E"/>
    <w:rsid w:val="00D658F0"/>
    <w:rsid w:val="00D716F7"/>
    <w:rsid w:val="00D7290A"/>
    <w:rsid w:val="00D77F8C"/>
    <w:rsid w:val="00D80179"/>
    <w:rsid w:val="00D87AC9"/>
    <w:rsid w:val="00D9066F"/>
    <w:rsid w:val="00D910CB"/>
    <w:rsid w:val="00D92D8B"/>
    <w:rsid w:val="00D93BE0"/>
    <w:rsid w:val="00D95984"/>
    <w:rsid w:val="00DA66E4"/>
    <w:rsid w:val="00DA6DD7"/>
    <w:rsid w:val="00DB38E2"/>
    <w:rsid w:val="00DB3DA9"/>
    <w:rsid w:val="00DB4B5C"/>
    <w:rsid w:val="00DB6A51"/>
    <w:rsid w:val="00DB73CE"/>
    <w:rsid w:val="00DC01B5"/>
    <w:rsid w:val="00DC01F1"/>
    <w:rsid w:val="00DC0297"/>
    <w:rsid w:val="00DC087A"/>
    <w:rsid w:val="00DC4059"/>
    <w:rsid w:val="00DC4231"/>
    <w:rsid w:val="00DC65B6"/>
    <w:rsid w:val="00DC7130"/>
    <w:rsid w:val="00DD4BAA"/>
    <w:rsid w:val="00DD5218"/>
    <w:rsid w:val="00DD6D37"/>
    <w:rsid w:val="00DD76A5"/>
    <w:rsid w:val="00DE0D87"/>
    <w:rsid w:val="00DE12C1"/>
    <w:rsid w:val="00DE15A6"/>
    <w:rsid w:val="00DE1603"/>
    <w:rsid w:val="00DE210C"/>
    <w:rsid w:val="00DE3C14"/>
    <w:rsid w:val="00DF06B3"/>
    <w:rsid w:val="00DF0762"/>
    <w:rsid w:val="00DF0BAB"/>
    <w:rsid w:val="00DF1410"/>
    <w:rsid w:val="00DF25FC"/>
    <w:rsid w:val="00DF32F6"/>
    <w:rsid w:val="00DF4AD7"/>
    <w:rsid w:val="00DF677C"/>
    <w:rsid w:val="00DF70D3"/>
    <w:rsid w:val="00DF76E7"/>
    <w:rsid w:val="00E01BA9"/>
    <w:rsid w:val="00E023CE"/>
    <w:rsid w:val="00E024DE"/>
    <w:rsid w:val="00E02826"/>
    <w:rsid w:val="00E12420"/>
    <w:rsid w:val="00E12B1A"/>
    <w:rsid w:val="00E13D2B"/>
    <w:rsid w:val="00E17103"/>
    <w:rsid w:val="00E212E0"/>
    <w:rsid w:val="00E228BB"/>
    <w:rsid w:val="00E23197"/>
    <w:rsid w:val="00E23606"/>
    <w:rsid w:val="00E23E94"/>
    <w:rsid w:val="00E2475D"/>
    <w:rsid w:val="00E249AB"/>
    <w:rsid w:val="00E25EFC"/>
    <w:rsid w:val="00E31D30"/>
    <w:rsid w:val="00E336C1"/>
    <w:rsid w:val="00E34FAE"/>
    <w:rsid w:val="00E36564"/>
    <w:rsid w:val="00E37779"/>
    <w:rsid w:val="00E40176"/>
    <w:rsid w:val="00E44240"/>
    <w:rsid w:val="00E454A5"/>
    <w:rsid w:val="00E45803"/>
    <w:rsid w:val="00E4596A"/>
    <w:rsid w:val="00E46E0A"/>
    <w:rsid w:val="00E5084C"/>
    <w:rsid w:val="00E51CA4"/>
    <w:rsid w:val="00E542D7"/>
    <w:rsid w:val="00E569FF"/>
    <w:rsid w:val="00E60012"/>
    <w:rsid w:val="00E63926"/>
    <w:rsid w:val="00E651CB"/>
    <w:rsid w:val="00E655BC"/>
    <w:rsid w:val="00E6573E"/>
    <w:rsid w:val="00E67539"/>
    <w:rsid w:val="00E6756A"/>
    <w:rsid w:val="00E67B20"/>
    <w:rsid w:val="00E67EE2"/>
    <w:rsid w:val="00E70468"/>
    <w:rsid w:val="00E70D11"/>
    <w:rsid w:val="00E71D5E"/>
    <w:rsid w:val="00E71D8F"/>
    <w:rsid w:val="00E722EB"/>
    <w:rsid w:val="00E72FF6"/>
    <w:rsid w:val="00E7405B"/>
    <w:rsid w:val="00E74A57"/>
    <w:rsid w:val="00E75627"/>
    <w:rsid w:val="00E8136E"/>
    <w:rsid w:val="00E8574F"/>
    <w:rsid w:val="00E86AEE"/>
    <w:rsid w:val="00E86EE2"/>
    <w:rsid w:val="00E9274E"/>
    <w:rsid w:val="00E9371F"/>
    <w:rsid w:val="00E940D1"/>
    <w:rsid w:val="00E94F55"/>
    <w:rsid w:val="00E97429"/>
    <w:rsid w:val="00EA0EDE"/>
    <w:rsid w:val="00EA38EA"/>
    <w:rsid w:val="00EA4B26"/>
    <w:rsid w:val="00EA56DD"/>
    <w:rsid w:val="00EA5775"/>
    <w:rsid w:val="00EA59ED"/>
    <w:rsid w:val="00EA76E8"/>
    <w:rsid w:val="00EA781A"/>
    <w:rsid w:val="00EB1D4F"/>
    <w:rsid w:val="00EB2C2C"/>
    <w:rsid w:val="00EB34EE"/>
    <w:rsid w:val="00EB3EDE"/>
    <w:rsid w:val="00EC77E4"/>
    <w:rsid w:val="00ED169D"/>
    <w:rsid w:val="00ED2B4E"/>
    <w:rsid w:val="00ED3465"/>
    <w:rsid w:val="00ED796D"/>
    <w:rsid w:val="00EE137B"/>
    <w:rsid w:val="00EE4082"/>
    <w:rsid w:val="00EE63E7"/>
    <w:rsid w:val="00EF16E2"/>
    <w:rsid w:val="00EF37FA"/>
    <w:rsid w:val="00EF5FB2"/>
    <w:rsid w:val="00EF6E53"/>
    <w:rsid w:val="00F0000B"/>
    <w:rsid w:val="00F1107D"/>
    <w:rsid w:val="00F152DA"/>
    <w:rsid w:val="00F154E6"/>
    <w:rsid w:val="00F161B7"/>
    <w:rsid w:val="00F232D3"/>
    <w:rsid w:val="00F24205"/>
    <w:rsid w:val="00F258C0"/>
    <w:rsid w:val="00F26DCD"/>
    <w:rsid w:val="00F31B41"/>
    <w:rsid w:val="00F37B84"/>
    <w:rsid w:val="00F37DA5"/>
    <w:rsid w:val="00F435C6"/>
    <w:rsid w:val="00F43FD0"/>
    <w:rsid w:val="00F465B3"/>
    <w:rsid w:val="00F500B5"/>
    <w:rsid w:val="00F51E5E"/>
    <w:rsid w:val="00F52258"/>
    <w:rsid w:val="00F604AC"/>
    <w:rsid w:val="00F60C3A"/>
    <w:rsid w:val="00F6296D"/>
    <w:rsid w:val="00F6400C"/>
    <w:rsid w:val="00F651DB"/>
    <w:rsid w:val="00F67CA5"/>
    <w:rsid w:val="00F70A30"/>
    <w:rsid w:val="00F72679"/>
    <w:rsid w:val="00F72A09"/>
    <w:rsid w:val="00F72FD8"/>
    <w:rsid w:val="00F74339"/>
    <w:rsid w:val="00F83575"/>
    <w:rsid w:val="00F839D7"/>
    <w:rsid w:val="00F845CC"/>
    <w:rsid w:val="00F86FA5"/>
    <w:rsid w:val="00F87ADF"/>
    <w:rsid w:val="00F921E4"/>
    <w:rsid w:val="00F94499"/>
    <w:rsid w:val="00F94E03"/>
    <w:rsid w:val="00F978F4"/>
    <w:rsid w:val="00FA1717"/>
    <w:rsid w:val="00FA4FE0"/>
    <w:rsid w:val="00FB0B39"/>
    <w:rsid w:val="00FB491B"/>
    <w:rsid w:val="00FB73A8"/>
    <w:rsid w:val="00FC617B"/>
    <w:rsid w:val="00FC7189"/>
    <w:rsid w:val="00FC72DC"/>
    <w:rsid w:val="00FD320D"/>
    <w:rsid w:val="00FD3AB5"/>
    <w:rsid w:val="00FD5084"/>
    <w:rsid w:val="00FD532C"/>
    <w:rsid w:val="00FF2C81"/>
    <w:rsid w:val="00FF2CC4"/>
    <w:rsid w:val="00FF5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2ACF2DEA"/>
  <w15:docId w15:val="{69B3FECC-B876-45F5-A8DF-ECB84A39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3F3"/>
    <w:rPr>
      <w:rFonts w:ascii="Arial" w:hAnsi="Arial"/>
      <w:sz w:val="22"/>
    </w:rPr>
  </w:style>
  <w:style w:type="paragraph" w:styleId="berschrift1">
    <w:name w:val="heading 1"/>
    <w:basedOn w:val="Standard"/>
    <w:next w:val="Standard"/>
    <w:qFormat/>
    <w:rsid w:val="00E67EE2"/>
    <w:pPr>
      <w:keepNext/>
      <w:jc w:val="center"/>
      <w:outlineLvl w:val="0"/>
    </w:pPr>
    <w:rPr>
      <w:b/>
      <w:sz w:val="36"/>
    </w:rPr>
  </w:style>
  <w:style w:type="paragraph" w:styleId="berschrift2">
    <w:name w:val="heading 2"/>
    <w:basedOn w:val="Standard"/>
    <w:next w:val="Standard"/>
    <w:qFormat/>
    <w:rsid w:val="00E67EE2"/>
    <w:pPr>
      <w:keepNext/>
      <w:jc w:val="center"/>
      <w:outlineLvl w:val="1"/>
    </w:pPr>
    <w:rPr>
      <w:sz w:val="28"/>
    </w:rPr>
  </w:style>
  <w:style w:type="paragraph" w:styleId="berschrift3">
    <w:name w:val="heading 3"/>
    <w:basedOn w:val="Standard"/>
    <w:next w:val="Standard"/>
    <w:qFormat/>
    <w:rsid w:val="00E67EE2"/>
    <w:pPr>
      <w:keepNext/>
      <w:jc w:val="center"/>
      <w:outlineLvl w:val="2"/>
    </w:pPr>
    <w:rPr>
      <w:b/>
      <w:sz w:val="40"/>
    </w:rPr>
  </w:style>
  <w:style w:type="paragraph" w:styleId="berschrift4">
    <w:name w:val="heading 4"/>
    <w:basedOn w:val="Standard"/>
    <w:next w:val="Standard"/>
    <w:qFormat/>
    <w:rsid w:val="00E67EE2"/>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67EE2"/>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5A010E"/>
    <w:pPr>
      <w:numPr>
        <w:numId w:val="1"/>
      </w:numPr>
    </w:pPr>
  </w:style>
  <w:style w:type="paragraph" w:styleId="Textkrper-Einzug2">
    <w:name w:val="Body Text Indent 2"/>
    <w:basedOn w:val="Standard"/>
    <w:rsid w:val="00E67EE2"/>
    <w:pPr>
      <w:ind w:left="708"/>
    </w:pPr>
  </w:style>
  <w:style w:type="table" w:styleId="Tabellenraster">
    <w:name w:val="Table Grid"/>
    <w:basedOn w:val="NormaleTabelle"/>
    <w:rsid w:val="00E6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E67EE2"/>
    <w:rPr>
      <w:sz w:val="16"/>
      <w:szCs w:val="16"/>
    </w:rPr>
  </w:style>
  <w:style w:type="paragraph" w:styleId="Kommentartext">
    <w:name w:val="annotation text"/>
    <w:basedOn w:val="Standard"/>
    <w:semiHidden/>
    <w:rsid w:val="00E67EE2"/>
    <w:rPr>
      <w:sz w:val="20"/>
    </w:rPr>
  </w:style>
  <w:style w:type="paragraph" w:styleId="Sprechblasentext">
    <w:name w:val="Balloon Text"/>
    <w:basedOn w:val="Standard"/>
    <w:semiHidden/>
    <w:rsid w:val="00E67EE2"/>
    <w:rPr>
      <w:rFonts w:ascii="Tahoma" w:hAnsi="Tahoma" w:cs="Tahoma"/>
      <w:sz w:val="16"/>
      <w:szCs w:val="16"/>
    </w:rPr>
  </w:style>
  <w:style w:type="paragraph" w:styleId="Kommentarthema">
    <w:name w:val="annotation subject"/>
    <w:basedOn w:val="Kommentartext"/>
    <w:next w:val="Kommentartext"/>
    <w:semiHidden/>
    <w:rsid w:val="008F7BF6"/>
    <w:rPr>
      <w:b/>
      <w:bCs/>
    </w:rPr>
  </w:style>
  <w:style w:type="paragraph" w:styleId="Funotentext">
    <w:name w:val="footnote text"/>
    <w:basedOn w:val="Standard"/>
    <w:link w:val="FunotentextZchn"/>
    <w:semiHidden/>
    <w:rsid w:val="002C358C"/>
    <w:rPr>
      <w:sz w:val="20"/>
    </w:rPr>
  </w:style>
  <w:style w:type="character" w:styleId="Funotenzeichen">
    <w:name w:val="footnote reference"/>
    <w:semiHidden/>
    <w:rsid w:val="002C358C"/>
    <w:rPr>
      <w:vertAlign w:val="superscript"/>
    </w:rPr>
  </w:style>
  <w:style w:type="paragraph" w:styleId="Dokumentstruktur">
    <w:name w:val="Document Map"/>
    <w:basedOn w:val="Standard"/>
    <w:semiHidden/>
    <w:rsid w:val="00816EF9"/>
    <w:pPr>
      <w:shd w:val="clear" w:color="auto" w:fill="000080"/>
    </w:pPr>
    <w:rPr>
      <w:rFonts w:ascii="Tahoma" w:hAnsi="Tahoma" w:cs="Tahoma"/>
      <w:sz w:val="20"/>
    </w:rPr>
  </w:style>
  <w:style w:type="paragraph" w:styleId="Listenabsatz">
    <w:name w:val="List Paragraph"/>
    <w:basedOn w:val="Standard"/>
    <w:uiPriority w:val="34"/>
    <w:qFormat/>
    <w:rsid w:val="004F7B4F"/>
    <w:pPr>
      <w:ind w:left="720"/>
      <w:contextualSpacing/>
    </w:pPr>
  </w:style>
  <w:style w:type="paragraph" w:styleId="berarbeitung">
    <w:name w:val="Revision"/>
    <w:hidden/>
    <w:uiPriority w:val="99"/>
    <w:semiHidden/>
    <w:rsid w:val="00F60C3A"/>
    <w:rPr>
      <w:rFonts w:ascii="Arial" w:hAnsi="Arial"/>
      <w:sz w:val="22"/>
    </w:rPr>
  </w:style>
  <w:style w:type="paragraph" w:customStyle="1" w:styleId="berschrift2LfF">
    <w:name w:val="Überschrift 2 LfF"/>
    <w:next w:val="Standard"/>
    <w:rsid w:val="00B612DD"/>
    <w:pPr>
      <w:spacing w:before="240" w:line="360" w:lineRule="auto"/>
    </w:pPr>
    <w:rPr>
      <w:rFonts w:ascii="Arial" w:eastAsia="Times" w:hAnsi="Arial"/>
      <w:b/>
      <w:color w:val="000000"/>
      <w:sz w:val="22"/>
    </w:rPr>
  </w:style>
  <w:style w:type="paragraph" w:styleId="Inhaltsverzeichnisberschrift">
    <w:name w:val="TOC Heading"/>
    <w:basedOn w:val="berschrift1"/>
    <w:next w:val="Standard"/>
    <w:uiPriority w:val="39"/>
    <w:semiHidden/>
    <w:unhideWhenUsed/>
    <w:qFormat/>
    <w:rsid w:val="00B612D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rsid w:val="00B612DD"/>
    <w:pPr>
      <w:spacing w:after="100"/>
    </w:pPr>
  </w:style>
  <w:style w:type="paragraph" w:styleId="Verzeichnis2">
    <w:name w:val="toc 2"/>
    <w:basedOn w:val="Standard"/>
    <w:next w:val="Standard"/>
    <w:autoRedefine/>
    <w:uiPriority w:val="39"/>
    <w:rsid w:val="00B612DD"/>
    <w:pPr>
      <w:spacing w:after="100"/>
      <w:ind w:left="220"/>
    </w:pPr>
  </w:style>
  <w:style w:type="paragraph" w:styleId="Verzeichnis3">
    <w:name w:val="toc 3"/>
    <w:basedOn w:val="Standard"/>
    <w:next w:val="Standard"/>
    <w:autoRedefine/>
    <w:uiPriority w:val="39"/>
    <w:rsid w:val="00854F5A"/>
    <w:pPr>
      <w:tabs>
        <w:tab w:val="left" w:pos="1100"/>
        <w:tab w:val="right" w:leader="dot" w:pos="9214"/>
      </w:tabs>
      <w:ind w:left="284"/>
    </w:pPr>
  </w:style>
  <w:style w:type="character" w:styleId="Hyperlink">
    <w:name w:val="Hyperlink"/>
    <w:basedOn w:val="Absatz-Standardschriftart"/>
    <w:uiPriority w:val="99"/>
    <w:unhideWhenUsed/>
    <w:rsid w:val="00B612DD"/>
    <w:rPr>
      <w:color w:val="0000FF" w:themeColor="hyperlink"/>
      <w:u w:val="single"/>
    </w:rPr>
  </w:style>
  <w:style w:type="character" w:styleId="Fett">
    <w:name w:val="Strong"/>
    <w:basedOn w:val="Absatz-Standardschriftart"/>
    <w:qFormat/>
    <w:rsid w:val="00B612DD"/>
    <w:rPr>
      <w:b/>
      <w:bCs/>
    </w:rPr>
  </w:style>
  <w:style w:type="paragraph" w:customStyle="1" w:styleId="berschrift3LfF">
    <w:name w:val="Überschrift 3 LfF"/>
    <w:next w:val="Standard"/>
    <w:link w:val="berschrift3LfFZchn"/>
    <w:rsid w:val="00B612DD"/>
    <w:pPr>
      <w:spacing w:before="240" w:line="360" w:lineRule="auto"/>
      <w:outlineLvl w:val="2"/>
    </w:pPr>
    <w:rPr>
      <w:rFonts w:ascii="Arial" w:eastAsia="Times" w:hAnsi="Arial"/>
      <w:b/>
      <w:color w:val="000000"/>
      <w:sz w:val="22"/>
    </w:rPr>
  </w:style>
  <w:style w:type="character" w:customStyle="1" w:styleId="berschrift3LfFZchn">
    <w:name w:val="Überschrift 3 LfF Zchn"/>
    <w:link w:val="berschrift3LfF"/>
    <w:rsid w:val="00B612DD"/>
    <w:rPr>
      <w:rFonts w:ascii="Arial" w:eastAsia="Times" w:hAnsi="Arial"/>
      <w:b/>
      <w:color w:val="000000"/>
      <w:sz w:val="22"/>
    </w:rPr>
  </w:style>
  <w:style w:type="paragraph" w:styleId="Kopfzeile">
    <w:name w:val="header"/>
    <w:basedOn w:val="Standard"/>
    <w:link w:val="KopfzeileZchn"/>
    <w:uiPriority w:val="99"/>
    <w:rsid w:val="00AB5341"/>
    <w:pPr>
      <w:tabs>
        <w:tab w:val="center" w:pos="4536"/>
        <w:tab w:val="right" w:pos="9072"/>
      </w:tabs>
    </w:pPr>
  </w:style>
  <w:style w:type="character" w:customStyle="1" w:styleId="KopfzeileZchn">
    <w:name w:val="Kopfzeile Zchn"/>
    <w:basedOn w:val="Absatz-Standardschriftart"/>
    <w:link w:val="Kopfzeile"/>
    <w:uiPriority w:val="99"/>
    <w:rsid w:val="00AB5341"/>
    <w:rPr>
      <w:rFonts w:ascii="Arial" w:hAnsi="Arial"/>
      <w:sz w:val="22"/>
    </w:rPr>
  </w:style>
  <w:style w:type="paragraph" w:styleId="Fuzeile">
    <w:name w:val="footer"/>
    <w:basedOn w:val="Standard"/>
    <w:link w:val="FuzeileZchn"/>
    <w:uiPriority w:val="99"/>
    <w:rsid w:val="00AB5341"/>
    <w:pPr>
      <w:tabs>
        <w:tab w:val="center" w:pos="4536"/>
        <w:tab w:val="right" w:pos="9072"/>
      </w:tabs>
    </w:pPr>
  </w:style>
  <w:style w:type="character" w:customStyle="1" w:styleId="FuzeileZchn">
    <w:name w:val="Fußzeile Zchn"/>
    <w:basedOn w:val="Absatz-Standardschriftart"/>
    <w:link w:val="Fuzeile"/>
    <w:uiPriority w:val="99"/>
    <w:rsid w:val="00AB5341"/>
    <w:rPr>
      <w:rFonts w:ascii="Arial" w:hAnsi="Arial"/>
      <w:sz w:val="22"/>
    </w:rPr>
  </w:style>
  <w:style w:type="character" w:styleId="BesuchterLink">
    <w:name w:val="FollowedHyperlink"/>
    <w:basedOn w:val="Absatz-Standardschriftart"/>
    <w:rsid w:val="00D658F0"/>
    <w:rPr>
      <w:color w:val="800080" w:themeColor="followedHyperlink"/>
      <w:u w:val="single"/>
    </w:rPr>
  </w:style>
  <w:style w:type="paragraph" w:styleId="Index1">
    <w:name w:val="index 1"/>
    <w:basedOn w:val="Standard"/>
    <w:next w:val="Standard"/>
    <w:autoRedefine/>
    <w:uiPriority w:val="99"/>
    <w:rsid w:val="00FA4FE0"/>
    <w:pPr>
      <w:tabs>
        <w:tab w:val="right" w:pos="8931"/>
      </w:tabs>
      <w:ind w:left="1134" w:hanging="1134"/>
    </w:pPr>
  </w:style>
  <w:style w:type="table" w:styleId="TabellemithellemGitternetz">
    <w:name w:val="Grid Table Light"/>
    <w:basedOn w:val="NormaleTabelle"/>
    <w:uiPriority w:val="40"/>
    <w:rsid w:val="007974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1">
    <w:name w:val="Nicht aufgelöste Erwähnung1"/>
    <w:basedOn w:val="Absatz-Standardschriftart"/>
    <w:uiPriority w:val="99"/>
    <w:semiHidden/>
    <w:unhideWhenUsed/>
    <w:rsid w:val="00E74A57"/>
    <w:rPr>
      <w:color w:val="605E5C"/>
      <w:shd w:val="clear" w:color="auto" w:fill="E1DFDD"/>
    </w:rPr>
  </w:style>
  <w:style w:type="character" w:customStyle="1" w:styleId="FunotentextZchn">
    <w:name w:val="Fußnotentext Zchn"/>
    <w:basedOn w:val="Absatz-Standardschriftart"/>
    <w:link w:val="Funotentext"/>
    <w:semiHidden/>
    <w:rsid w:val="00F242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1042">
      <w:bodyDiv w:val="1"/>
      <w:marLeft w:val="0"/>
      <w:marRight w:val="0"/>
      <w:marTop w:val="0"/>
      <w:marBottom w:val="0"/>
      <w:divBdr>
        <w:top w:val="none" w:sz="0" w:space="0" w:color="auto"/>
        <w:left w:val="none" w:sz="0" w:space="0" w:color="auto"/>
        <w:bottom w:val="none" w:sz="0" w:space="0" w:color="auto"/>
        <w:right w:val="none" w:sz="0" w:space="0" w:color="auto"/>
      </w:divBdr>
    </w:div>
    <w:div w:id="1126050475">
      <w:bodyDiv w:val="1"/>
      <w:marLeft w:val="0"/>
      <w:marRight w:val="0"/>
      <w:marTop w:val="0"/>
      <w:marBottom w:val="0"/>
      <w:divBdr>
        <w:top w:val="none" w:sz="0" w:space="0" w:color="auto"/>
        <w:left w:val="none" w:sz="0" w:space="0" w:color="auto"/>
        <w:bottom w:val="none" w:sz="0" w:space="0" w:color="auto"/>
        <w:right w:val="none" w:sz="0" w:space="0" w:color="auto"/>
      </w:divBdr>
    </w:div>
    <w:div w:id="1806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V-Stelle@lff.bayern.de" TargetMode="External"/><Relationship Id="rId18" Type="http://schemas.openxmlformats.org/officeDocument/2006/relationships/hyperlink" Target="https://www.lff.bayern.de/download/produkte/ihv/mitteilung_aordnungsbefugnis.pd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lff.bayern.de/download/produkte/ihv/jaehrliche_pruefung-verfahrensablaeufe.pdf" TargetMode="External"/><Relationship Id="rId7" Type="http://schemas.openxmlformats.org/officeDocument/2006/relationships/footnotes" Target="footnotes.xml"/><Relationship Id="rId12" Type="http://schemas.openxmlformats.org/officeDocument/2006/relationships/hyperlink" Target="https://www.lff.bybn.de/download/produkte/ihv/mitteilung_aordnungsbefugnis.pdf" TargetMode="External"/><Relationship Id="rId17" Type="http://schemas.openxmlformats.org/officeDocument/2006/relationships/hyperlink" Target="https://www.lff.bayern.de/download/produkte/ihv/jaehrliche_pruefung-verfahrensablaeufe.pdf" TargetMode="External"/><Relationship Id="rId25" Type="http://schemas.openxmlformats.org/officeDocument/2006/relationships/hyperlink" Target="https://www.lff.bayern.de/produkte/ihv/index.aspx" TargetMode="External"/><Relationship Id="rId2" Type="http://schemas.openxmlformats.org/officeDocument/2006/relationships/customXml" Target="../customXml/item2.xml"/><Relationship Id="rId16" Type="http://schemas.openxmlformats.org/officeDocument/2006/relationships/hyperlink" Target="https://www.lff.bybn.de/download/produkte/ihv/erloeschen_anordnungsberechtigung.pdf" TargetMode="External"/><Relationship Id="rId20" Type="http://schemas.openxmlformats.org/officeDocument/2006/relationships/hyperlink" Target="https://www.lff.bayern.de/download/produkte/ihv/antrag_formular_benutzer.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ff.bayern.de/download/produkte/ihv/niederschrift_pruefer_rechtevergabe.pdf" TargetMode="External"/><Relationship Id="rId24" Type="http://schemas.openxmlformats.org/officeDocument/2006/relationships/hyperlink" Target="https://www.lff.bybn.de/produkte/ihv/index.aspx" TargetMode="External"/><Relationship Id="rId5" Type="http://schemas.openxmlformats.org/officeDocument/2006/relationships/settings" Target="settings.xml"/><Relationship Id="rId15" Type="http://schemas.openxmlformats.org/officeDocument/2006/relationships/hyperlink" Target="mailto:verwaltungljk@ljk-ba.bayern.de" TargetMode="External"/><Relationship Id="rId23" Type="http://schemas.openxmlformats.org/officeDocument/2006/relationships/hyperlink" Target="https://www.lff.bayern.de/download/produkte/ihv/formblatt_aktivieren_deaktivieren.pdf" TargetMode="External"/><Relationship Id="rId28" Type="http://schemas.openxmlformats.org/officeDocument/2006/relationships/theme" Target="theme/theme1.xml"/><Relationship Id="rId10" Type="http://schemas.openxmlformats.org/officeDocument/2006/relationships/hyperlink" Target="https://www.lff.bayern.de/download/produkte/ihv/antrag_formular_benutzer.pdf" TargetMode="External"/><Relationship Id="rId19" Type="http://schemas.openxmlformats.org/officeDocument/2006/relationships/hyperlink" Target="https://www.lff.bayern.de/download/produkte/ihv/erloeschen_anordnungsberechtigung.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ADV-Stelle@lff.bayern.de" TargetMode="External"/><Relationship Id="rId22" Type="http://schemas.openxmlformats.org/officeDocument/2006/relationships/hyperlink" Target="https://www.lff.bayern.de/download/produkte/ihv/niederschrift_pruefer_rechtevergab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ki.bayern.de/vpki/index.html" TargetMode="External"/><Relationship Id="rId2" Type="http://schemas.openxmlformats.org/officeDocument/2006/relationships/hyperlink" Target="https://eakte-hilfe.rz-egov.bybn.de/x/-4TsAw" TargetMode="External"/><Relationship Id="rId1" Type="http://schemas.openxmlformats.org/officeDocument/2006/relationships/hyperlink" Target="https://www.lff.bybn.de/produkte/ihv/index.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Kenntnisnahme"/>
    <f:field ref="FSCFOLIO_1_1001_SignaturesFldCtx_FSCFOLIO_1_1001_FieldLastSignatureBy" text="Hallama-Braun, Gabriela, ORH"/>
    <f:field ref="FSCFOLIO_1_1001_SignaturesFldCtx_FSCFOLIO_1_1001_FieldLastSignatureAt" date="2023-03-15T09:58:13" text="15.03.2023 09:58:13"/>
    <f:field ref="FSCFOLIO_1_1001_SignaturesFldCtx_FSCFOLIO_1_1001_FieldLastSignatureRemark" text=""/>
    <f:field ref="FSCFOLIO_1_1001_FieldCurrentUser" text="Eva Susann Liegl"/>
    <f:field ref="FSCFOLIO_1_1001_FieldCurrentDate" text="15.03.2023 11:49"/>
    <f:field ref="objvalidfrom" date="" text="" edit="true"/>
    <f:field ref="objvalidto" date="" text="" edit="true"/>
    <f:field ref="FSCFOLIO_1_1001_FieldReleasedVersionDate" text=""/>
    <f:field ref="FSCFOLIO_1_1001_FieldReleasedVersionNr" text=""/>
    <f:field ref="CCAPRECONFIG_15_1001_Objektname" text="Anlage_2023_IHV-Musterdienstanweisung_Stand 01.03.2023_AnmORH" edit="true"/>
    <f:field ref="DEPRECONFIG_15_1001_Objektname" text="Anlage_2023_IHV-Musterdienstanweisung_Stand 01.03.2023_AnmORH" edit="true"/>
    <f:field ref="CFGBAYERN_15_1400_FieldDocumentTitle" text="230314_anFM_Stn_Änderung_MDA" edit="true"/>
    <f:field ref="CFGBAYERN_15_1400_FieldDocumentSubject" text="Änderung der IHV-Musterdienstanweisung&#10;hier: Anhörung des ORH nach Art. 103 Abs. 2 BayHO" multiline="true" edit="true"/>
    <f:field ref="CFGBAYERN_15_1400_FieldDocumentTerms" text="IHV&#10;MDA" multiline="true"/>
    <f:field ref="CFGBAYERN_15_1400_FieldDocumentAddSubject" text="" multiline="true" edit="true"/>
    <f:field ref="CFGBAYERN_15_1400_FieldDocumentIncAttachments" text="" multiline="true"/>
    <f:field ref="CFGBAYERN_15_1400_FieldDocumentRecipients" text="Per E-Mail Bayerisches Staatsministerium der Finanzen und für Heimat Frau Gudrun Rath-Altschäffl, Odeonsplatz 4, 80539 München " multiline="true"/>
    <f:field ref="CFGBAYERN_15_1400_FieldDocumentRecipientsBlocked" text="Per E-Mail&#10;Bayerisches Staatsministerium der Finanzen und für Heimat&#10;Frau&#10;Gudrun Rath-Altschäffl &#10;Odeonsplatz 4&#10;80539 München&#10;" multiline="true"/>
    <f:field ref="CFGBAYERN_15_1400_FieldDocumentCopyRecipients" text="" multiline="true"/>
    <f:field ref="CFGBAYERN_15_1400_FieldDocumentCopyRecipientsBlocked" text="" multiline="true"/>
    <f:field ref="BAYLFST_15_1800_FieldDocumentTitle" text="230314_anFM_Stn_Änderung_MDA" edit="true"/>
    <f:field ref="BAYLFST_15_1800_FieldDocumentSubject" text="Änderung der IHV-Musterdienstanweisung&#10;hier: Anhörung des ORH nach Art. 103 Abs. 2 BayHO" multiline="true" edit="true"/>
    <f:field ref="BAYLFST_15_1800_FieldDocumentAddSubject" text="" multiline="true" edit="true"/>
    <f:field ref="BAYLFST_15_1800_FieldDocumentIncAttachments" text="" multiline="true" edit="true"/>
    <f:field ref="BAYLFST_15_1800_FieldDocumentTerms" text="IHV&#10;MDA" multiline="true"/>
    <f:field ref="BAYLFST_15_1800_FieldDocumentRecipients" text="Per E-Mail Bayerisches Staatsministerium der Finanzen und für Heimat Frau Gudrun Rath-Altschäffl, Odeonsplatz 4, 80539 München " multiline="true"/>
    <f:field ref="CFGBAYERNEX_15_1800_FieldWorkflowFloatingFile" text="Kein Laufweg ermittelbar. Schriftstück muss direkt in 'Ergänzende Dokumente' einer Umlaufmappe liegen!" multiline="true"/>
    <f:field ref="objname" text="Anlage_2023_IHV-Musterdienstanweisung_Stand 01.03.2023_AnmORH" edit="true"/>
    <f:field ref="objsubject" text="" edit="true"/>
    <f:field ref="objcreatedby" text="Hallama-Braun, Gabriela, ORH"/>
    <f:field ref="objcreatedat" date="2023-03-14T10:05:16" text="14.03.2023 10:05:16"/>
    <f:field ref="objchangedby" text="Liegl, Eva Susann, ORH"/>
    <f:field ref="objmodifiedat" date="2023-03-15T11:48:51" text="15.03.2023 11:48: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Gudrun"/>
    <f:field ref="CFGBAYERN_15_1400_Nachname" text="Rath-Altschäffl"/>
    <f:field ref="CFGBAYERN_15_1400_Hauptadresse_Strasse" text="Odeonsplatz 4"/>
    <f:field ref="CFGBAYERN_15_1400_Hauptadresse_Postfach" text=""/>
    <f:field ref="CFGBAYERN_15_1400_Hauptadresse_Postleitzahl" text="80539"/>
    <f:field ref="CFGBAYERN_15_1400_Hauptadresse_Ort" text="München"/>
    <f:field ref="CFGBAYERN_15_1400_Hauptadresse_Gemeinde" text=""/>
    <f:field ref="CFGBAYERN_15_1400_Hauptadresse_Bundesland" text=""/>
    <f:field ref="CFGBAYERN_15_1400_Hauptadresse_Land" text=""/>
    <f:field ref="CFGBAYERN_15_1400_EMailAdresse" text="Gudrun.Rath-Altschaeffl@stmfh.bayern.de"/>
    <f:field ref="CFGBAYERN_15_1400_Fax" text=""/>
    <f:field ref="CFGBAYERN_15_1400_Telefon" text=""/>
    <f:field ref="CFGBAYERN_15_1400_Mobiltelefon" text=""/>
    <f:field ref="CFGBAYERN_15_1400_Organisation_Name_vollstaendig" text="Bayerisches Staatsministerium der Finanzen und für Heimat"/>
    <f:field ref="CFGBAYERN_15_1400_Organisation_Kurzname" text="StMFH"/>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Rath-Altschäffl,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Bayerisches Staatsministerium der Finanzen und für Heimat&#10;Gudrun Rath-Altschäffl&#10;Odeonsplatz 4&#10;80539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5113C4-BAC3-48AA-B7FF-33DCE9E8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5979</Words>
  <Characters>48089</Characters>
  <Application>Microsoft Office Word</Application>
  <DocSecurity>0</DocSecurity>
  <Lines>400</Lines>
  <Paragraphs>107</Paragraphs>
  <ScaleCrop>false</ScaleCrop>
  <HeadingPairs>
    <vt:vector size="2" baseType="variant">
      <vt:variant>
        <vt:lpstr>Titel</vt:lpstr>
      </vt:variant>
      <vt:variant>
        <vt:i4>1</vt:i4>
      </vt:variant>
    </vt:vector>
  </HeadingPairs>
  <TitlesOfParts>
    <vt:vector size="1" baseType="lpstr">
      <vt:lpstr>Dienstanweisung</vt:lpstr>
    </vt:vector>
  </TitlesOfParts>
  <Company>Regensburg</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Dienstanweisung</dc:title>
  <dc:subject/>
  <dc:creator>b3treitingert</dc:creator>
  <cp:keywords/>
  <dc:description/>
  <cp:lastModifiedBy>Rath-Altschäffl, Gudrun (StMFH)</cp:lastModifiedBy>
  <cp:revision>6</cp:revision>
  <cp:lastPrinted>2022-11-11T09:05:00Z</cp:lastPrinted>
  <dcterms:created xsi:type="dcterms:W3CDTF">2023-03-20T13:07:00Z</dcterms:created>
  <dcterms:modified xsi:type="dcterms:W3CDTF">2023-05-08T14:53:00Z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Änderung der IHV-Musterdienstanweisung_x000d_
hier: Anhörung des ORH nach Art. 103 Abs. 2 BayHO</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Hallama-Braun Gabriela</vt:lpwstr>
  </property>
  <property fmtid="{D5CDD505-2E9C-101B-9397-08002B2CF9AE}" pid="17" name="FSC#CFGBAYERN@15.1400:OwnerFunction">
    <vt:lpwstr/>
  </property>
  <property fmtid="{D5CDD505-2E9C-101B-9397-08002B2CF9AE}" pid="18" name="FSC#CFGBAYERN@15.1400:OwnerGender">
    <vt:lpwstr>Weiblich</vt:lpwstr>
  </property>
  <property fmtid="{D5CDD505-2E9C-101B-9397-08002B2CF9AE}" pid="19" name="FSC#CFGBAYERN@15.1400:OwnerJobTitle">
    <vt:lpwstr/>
  </property>
  <property fmtid="{D5CDD505-2E9C-101B-9397-08002B2CF9AE}" pid="20" name="FSC#CFGBAYERN@15.1400:OwnerSurName">
    <vt:lpwstr>Hallama-Braun</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Gabriela</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poststelle@orh.bayern.de</vt:lpwstr>
  </property>
  <property fmtid="{D5CDD505-2E9C-101B-9397-08002B2CF9AE}" pid="30" name="FSC#CFGBAYERN@15.1400:EmailOwner">
    <vt:lpwstr>Gabriela.Hallama-Braun@orh.bayern.de</vt:lpwstr>
  </property>
  <property fmtid="{D5CDD505-2E9C-101B-9397-08002B2CF9AE}" pid="31" name="FSC#CFGBAYERN@15.1400:Recipients">
    <vt:lpwstr>Per E-Mail Bayerisches Staatsministerium der Finanzen und für Heimat Frau Gudrun Rath-Altschäffl, Odeonsplatz 4, 80539 München </vt:lpwstr>
  </property>
  <property fmtid="{D5CDD505-2E9C-101B-9397-08002B2CF9AE}" pid="32" name="FSC#CFGBAYERN@15.1400:RecipientsBlocked">
    <vt:lpwstr>Per E-Mail_x000d_
Bayerisches Staatsministerium der Finanzen und für Heimat_x000d_
Frau_x000d_
Gudrun Rath-Altschäffl _x000d_
Odeonsplatz 4_x000d_
80539 München_x000d_
</vt:lpwstr>
  </property>
  <property fmtid="{D5CDD505-2E9C-101B-9397-08002B2CF9AE}" pid="33" name="FSC#CFGBAYERN@15.1400:FaxNumberOwnerGroup">
    <vt:lpwstr>(089) 28626-277</vt:lpwstr>
  </property>
  <property fmtid="{D5CDD505-2E9C-101B-9397-08002B2CF9AE}" pid="34" name="FSC#CFGBAYERN@15.1400:FaxNumberOwner">
    <vt:lpwstr>+49 (89) 28626 277</vt:lpwstr>
  </property>
  <property fmtid="{D5CDD505-2E9C-101B-9397-08002B2CF9AE}" pid="35" name="FSC#CFGBAYERN@15.1400:ForeignNr">
    <vt:lpwstr/>
  </property>
  <property fmtid="{D5CDD505-2E9C-101B-9397-08002B2CF9AE}" pid="36" name="FSC#CFGBAYERN@15.1400:DocumentName">
    <vt:lpwstr>G-136-1-1-23</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ORH-G (Bayerischer Oberster Rechnungshof - Prüfungsgebiet G)</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Frank</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Susanne</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Jüngling</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Wolfgang</vt:lpwstr>
  </property>
  <property fmtid="{D5CDD505-2E9C-101B-9397-08002B2CF9AE}" pid="67" name="FSC#CFGBAYERN@15.1400:SignAcceptDraftAt">
    <vt:lpwstr>14.03.2023</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Hallama-Braun</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Gabriela</vt:lpwstr>
  </property>
  <property fmtid="{D5CDD505-2E9C-101B-9397-08002B2CF9AE}" pid="74" name="FSC#CFGBAYERN@15.1400:SignViewedAt">
    <vt:lpwstr>15.03.2023</vt:lpwstr>
  </property>
  <property fmtid="{D5CDD505-2E9C-101B-9397-08002B2CF9AE}" pid="75" name="FSC#CFGBAYERN@15.1400:TelNumberOwnerGroup">
    <vt:lpwstr>(089) 28626-0</vt:lpwstr>
  </property>
  <property fmtid="{D5CDD505-2E9C-101B-9397-08002B2CF9AE}" pid="76" name="FSC#CFGBAYERN@15.1400:TelNumberOwner">
    <vt:lpwstr>+49 (89) 28626 256</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136-1-1-20</vt:lpwstr>
  </property>
  <property fmtid="{D5CDD505-2E9C-101B-9397-08002B2CF9AE}" pid="82" name="FSC#CFGBAYERN@15.1400:SettlementLetterDate">
    <vt:lpwstr/>
  </property>
  <property fmtid="{D5CDD505-2E9C-101B-9397-08002B2CF9AE}" pid="83" name="FSC#CFGBAYERN@15.1400:URLOwnerGroup">
    <vt:lpwstr>www.orh.bayern.de</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Frau</vt:lpwstr>
  </property>
  <property fmtid="{D5CDD505-2E9C-101B-9397-08002B2CF9AE}" pid="88" name="FSC#CFGBAYERNEX@15.1800:SignFinalVersionBy">
    <vt:lpwstr>Susanne Frank</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15.03.2023 11:49:28</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230314_anFM_Stn_Änderung_MDA</vt:lpwstr>
  </property>
  <property fmtid="{D5CDD505-2E9C-101B-9397-08002B2CF9AE}" pid="96" name="FSC#CFGBAYERN@15.1400:IncomingTitle">
    <vt:lpwstr>230224_FM_weitereAenderungen_IHV-Muster-DA</vt:lpwstr>
  </property>
  <property fmtid="{D5CDD505-2E9C-101B-9397-08002B2CF9AE}" pid="97" name="FSC#CFGBAYERN@15.1400:RespoeLongName">
    <vt:lpwstr>PG G (ORH)</vt:lpwstr>
  </property>
  <property fmtid="{D5CDD505-2E9C-101B-9397-08002B2CF9AE}" pid="98" name="FSC#CFGBAYERN@15.1400:RespoeShortName">
    <vt:lpwstr>G</vt:lpwstr>
  </property>
  <property fmtid="{D5CDD505-2E9C-101B-9397-08002B2CF9AE}" pid="99" name="FSC#CFGBAYERN@15.1400:RespoeOUSign">
    <vt:lpwstr>G</vt:lpwstr>
  </property>
  <property fmtid="{D5CDD505-2E9C-101B-9397-08002B2CF9AE}" pid="100" name="FSC#CFGBAYERN@15.1400:RespoeOrgStreet">
    <vt:lpwstr>Kaulbachstr. 9</vt:lpwstr>
  </property>
  <property fmtid="{D5CDD505-2E9C-101B-9397-08002B2CF9AE}" pid="101" name="FSC#CFGBAYERN@15.1400:RespoeOrgPobox">
    <vt:lpwstr/>
  </property>
  <property fmtid="{D5CDD505-2E9C-101B-9397-08002B2CF9AE}" pid="102" name="FSC#CFGBAYERN@15.1400:RespoeOrgZipcode">
    <vt:lpwstr>80539</vt:lpwstr>
  </property>
  <property fmtid="{D5CDD505-2E9C-101B-9397-08002B2CF9AE}" pid="103" name="FSC#CFGBAYERN@15.1400:RespoeOrgCity">
    <vt:lpwstr>München</vt:lpwstr>
  </property>
  <property fmtid="{D5CDD505-2E9C-101B-9397-08002B2CF9AE}" pid="104" name="FSC#CFGBAYERN@15.1400:RespoeOrgState">
    <vt:lpwstr>Bayern</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Bayerischer Oberster Rechnungshof - Prüfungsgebiet G</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ORH-G</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Frau Hallama-Braun</vt:lpwstr>
  </property>
  <property fmtid="{D5CDD505-2E9C-101B-9397-08002B2CF9AE}" pid="129" name="FSC#COOELAK@1.1001:OwnerExtension">
    <vt:lpwstr>+49 (89) 28626 256</vt:lpwstr>
  </property>
  <property fmtid="{D5CDD505-2E9C-101B-9397-08002B2CF9AE}" pid="130" name="FSC#COOELAK@1.1001:OwnerFaxExtension">
    <vt:lpwstr>+49 (89) 28626 277</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Frank Susanne</vt:lpwstr>
  </property>
  <property fmtid="{D5CDD505-2E9C-101B-9397-08002B2CF9AE}" pid="134" name="FSC#COOELAK@1.1001:ApprovedAt">
    <vt:lpwstr>14.03.2023</vt:lpwstr>
  </property>
  <property fmtid="{D5CDD505-2E9C-101B-9397-08002B2CF9AE}" pid="135" name="FSC#COOELAK@1.1001:Department">
    <vt:lpwstr>G (PG G (ORH))</vt:lpwstr>
  </property>
  <property fmtid="{D5CDD505-2E9C-101B-9397-08002B2CF9AE}" pid="136" name="FSC#COOELAK@1.1001:CreatedAt">
    <vt:lpwstr>14.03.2023</vt:lpwstr>
  </property>
  <property fmtid="{D5CDD505-2E9C-101B-9397-08002B2CF9AE}" pid="137" name="FSC#COOELAK@1.1001:OU">
    <vt:lpwstr>G (PG G (ORH))</vt:lpwstr>
  </property>
  <property fmtid="{D5CDD505-2E9C-101B-9397-08002B2CF9AE}" pid="138" name="FSC#COOELAK@1.1001:Priority">
    <vt:lpwstr/>
  </property>
  <property fmtid="{D5CDD505-2E9C-101B-9397-08002B2CF9AE}" pid="139" name="FSC#COOELAK@1.1001:ObjBarCode">
    <vt:lpwstr>*COO.4001.119.5.1123085*</vt:lpwstr>
  </property>
  <property fmtid="{D5CDD505-2E9C-101B-9397-08002B2CF9AE}" pid="140" name="FSC#COOELAK@1.1001:RefBarCode">
    <vt:lpwstr>*COO.4001.119.2.1214052*</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Susanne</vt:lpwstr>
  </property>
  <property fmtid="{D5CDD505-2E9C-101B-9397-08002B2CF9AE}" pid="150" name="FSC#COOELAK@1.1001:ApproverSurName">
    <vt:lpwstr>Frank</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14.03.2023</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Eva-Susann.Liegl@orh.bayern.de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Gabriela Hallama-Braun</vt:lpwstr>
  </property>
  <property fmtid="{D5CDD505-2E9C-101B-9397-08002B2CF9AE}" pid="164" name="FSC#ATSTATECFG@1.1001:AgentPhone">
    <vt:lpwstr>+49 (89) 28626 256</vt:lpwstr>
  </property>
  <property fmtid="{D5CDD505-2E9C-101B-9397-08002B2CF9AE}" pid="165" name="FSC#ATSTATECFG@1.1001:DepartmentFax">
    <vt:lpwstr>(089) 28626-277</vt:lpwstr>
  </property>
  <property fmtid="{D5CDD505-2E9C-101B-9397-08002B2CF9AE}" pid="166" name="FSC#ATSTATECFG@1.1001:DepartmentEmail">
    <vt:lpwstr>poststelle@orh.bayern.de</vt:lpwstr>
  </property>
  <property fmtid="{D5CDD505-2E9C-101B-9397-08002B2CF9AE}" pid="167" name="FSC#ATSTATECFG@1.1001:SubfileDate">
    <vt:lpwstr>14.03.2023</vt:lpwstr>
  </property>
  <property fmtid="{D5CDD505-2E9C-101B-9397-08002B2CF9AE}" pid="168" name="FSC#ATSTATECFG@1.1001:SubfileSubject">
    <vt:lpwstr>Änderung der IHV-Musterdienstanweisung_x000d_
hier: Anhörung des ORH nach Art. 103 Abs. 2 BayHO</vt:lpwstr>
  </property>
  <property fmtid="{D5CDD505-2E9C-101B-9397-08002B2CF9AE}" pid="169" name="FSC#ATSTATECFG@1.1001:DepartmentZipCode">
    <vt:lpwstr>80539</vt:lpwstr>
  </property>
  <property fmtid="{D5CDD505-2E9C-101B-9397-08002B2CF9AE}" pid="170" name="FSC#ATSTATECFG@1.1001:DepartmentCountry">
    <vt:lpwstr>Deutschland</vt:lpwstr>
  </property>
  <property fmtid="{D5CDD505-2E9C-101B-9397-08002B2CF9AE}" pid="171" name="FSC#ATSTATECFG@1.1001:DepartmentCity">
    <vt:lpwstr>München</vt:lpwstr>
  </property>
  <property fmtid="{D5CDD505-2E9C-101B-9397-08002B2CF9AE}" pid="172" name="FSC#ATSTATECFG@1.1001:DepartmentStreet">
    <vt:lpwstr>Kaulbachstr. 9</vt:lpwstr>
  </property>
  <property fmtid="{D5CDD505-2E9C-101B-9397-08002B2CF9AE}" pid="173" name="FSC#CCAPRECONFIGG@15.1001:DepartmentON">
    <vt:lpwstr/>
  </property>
  <property fmtid="{D5CDD505-2E9C-101B-9397-08002B2CF9AE}" pid="174" name="FSC#CCAPRECONFIGG@15.1001:DepartmentWebsite">
    <vt:lpwstr>www.orh.bayern.de</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G-136-1-1-23</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Bayerisches Staatsministerium der Finanzen und für Heimat, Gudrun Rath-Altschäffl, Odeonsplatz 4 , 80539 München</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FSCGOVDE@1.1001:FileRefOUEmail">
    <vt:lpwstr/>
  </property>
  <property fmtid="{D5CDD505-2E9C-101B-9397-08002B2CF9AE}" pid="191" name="FSC#FSCGOVDE@1.1001:ProcedureReference">
    <vt:lpwstr/>
  </property>
  <property fmtid="{D5CDD505-2E9C-101B-9397-08002B2CF9AE}" pid="192" name="FSC#FSCGOVDE@1.1001:FileSubject">
    <vt:lpwstr/>
  </property>
  <property fmtid="{D5CDD505-2E9C-101B-9397-08002B2CF9AE}" pid="193" name="FSC#FSCGOVDE@1.1001:ProcedureSubject">
    <vt:lpwstr/>
  </property>
  <property fmtid="{D5CDD505-2E9C-101B-9397-08002B2CF9AE}" pid="194" name="FSC#FSCGOVDE@1.1001:SignFinalVersionBy">
    <vt:lpwstr>Frank, Susanne, ORH</vt:lpwstr>
  </property>
  <property fmtid="{D5CDD505-2E9C-101B-9397-08002B2CF9AE}" pid="195" name="FSC#FSCGOVDE@1.1001:SignFinalVersionAt">
    <vt:lpwstr>14.03.2023</vt:lpwstr>
  </property>
  <property fmtid="{D5CDD505-2E9C-101B-9397-08002B2CF9AE}" pid="196" name="FSC#FSCGOVDE@1.1001:ProcedureRefBarCode">
    <vt:lpwstr/>
  </property>
  <property fmtid="{D5CDD505-2E9C-101B-9397-08002B2CF9AE}" pid="197" name="FSC#FSCGOVDE@1.1001:FileAddSubj">
    <vt:lpwstr/>
  </property>
  <property fmtid="{D5CDD505-2E9C-101B-9397-08002B2CF9AE}" pid="198" name="FSC#FSCGOVDE@1.1001:DocumentSubj">
    <vt:lpwstr/>
  </property>
  <property fmtid="{D5CDD505-2E9C-101B-9397-08002B2CF9AE}" pid="199" name="FSC#FSCGOVDE@1.1001:FileRel">
    <vt:lpwstr/>
  </property>
  <property fmtid="{D5CDD505-2E9C-101B-9397-08002B2CF9AE}" pid="200" name="FSC#DEPRECONFIG@15.1001:DocumentTitle">
    <vt:lpwstr>230314_anFM_Stn_Änderung_MDA</vt:lpwstr>
  </property>
  <property fmtid="{D5CDD505-2E9C-101B-9397-08002B2CF9AE}" pid="201" name="FSC#DEPRECONFIG@15.1001:ProcedureTitle">
    <vt:lpwstr/>
  </property>
  <property fmtid="{D5CDD505-2E9C-101B-9397-08002B2CF9AE}" pid="202" name="FSC#DEPRECONFIG@15.1001:AuthorTitle">
    <vt:lpwstr/>
  </property>
  <property fmtid="{D5CDD505-2E9C-101B-9397-08002B2CF9AE}" pid="203" name="FSC#DEPRECONFIG@15.1001:AuthorSalution">
    <vt:lpwstr>Frau</vt:lpwstr>
  </property>
  <property fmtid="{D5CDD505-2E9C-101B-9397-08002B2CF9AE}" pid="204" name="FSC#DEPRECONFIG@15.1001:AuthorName">
    <vt:lpwstr>Gabriela Hallama-Braun</vt:lpwstr>
  </property>
  <property fmtid="{D5CDD505-2E9C-101B-9397-08002B2CF9AE}" pid="205" name="FSC#DEPRECONFIG@15.1001:AuthorMail">
    <vt:lpwstr>Gabriela.Hallama-Braun@orh.bayern.de</vt:lpwstr>
  </property>
  <property fmtid="{D5CDD505-2E9C-101B-9397-08002B2CF9AE}" pid="206" name="FSC#DEPRECONFIG@15.1001:AuthorTelephone">
    <vt:lpwstr>+49 (89) 28626 256</vt:lpwstr>
  </property>
  <property fmtid="{D5CDD505-2E9C-101B-9397-08002B2CF9AE}" pid="207" name="FSC#DEPRECONFIG@15.1001:AuthorFax">
    <vt:lpwstr>+49 (89) 28626 277</vt:lpwstr>
  </property>
  <property fmtid="{D5CDD505-2E9C-101B-9397-08002B2CF9AE}" pid="208" name="FSC#DEPRECONFIG@15.1001:AuthorOE">
    <vt:lpwstr>G (PG G (ORH))</vt:lpwstr>
  </property>
  <property fmtid="{D5CDD505-2E9C-101B-9397-08002B2CF9AE}" pid="209" name="FSC#COOSYSTEM@1.1:Container">
    <vt:lpwstr>COO.4001.119.5.1123085</vt:lpwstr>
  </property>
  <property fmtid="{D5CDD505-2E9C-101B-9397-08002B2CF9AE}" pid="210" name="FSC#FSCFOLIO@1.1001:docpropproject">
    <vt:lpwstr/>
  </property>
  <property fmtid="{D5CDD505-2E9C-101B-9397-08002B2CF9AE}" pid="211" name="FSC#CFGBAYERN@15.1400:SignFinalVersionAt">
    <vt:lpwstr>14.03.2023</vt:lpwstr>
  </property>
  <property fmtid="{D5CDD505-2E9C-101B-9397-08002B2CF9AE}" pid="212" name="FSC#COOELAK@1.1001:FileRefOULong">
    <vt:lpwstr/>
  </property>
</Properties>
</file>